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04" w:rsidRPr="00995504" w:rsidRDefault="00995504" w:rsidP="00995504">
      <w:pPr>
        <w:jc w:val="right"/>
        <w:rPr>
          <w:rFonts w:ascii="Segoe UI" w:eastAsia="Times New Roman" w:hAnsi="Segoe UI" w:cs="Segoe UI"/>
          <w:b/>
          <w:color w:val="000000"/>
          <w:sz w:val="28"/>
          <w:szCs w:val="28"/>
        </w:rPr>
      </w:pPr>
      <w:r w:rsidRPr="00995504">
        <w:rPr>
          <w:rFonts w:ascii="Segoe UI" w:eastAsia="Times New Roman" w:hAnsi="Segoe UI" w:cs="Segoe UI"/>
          <w:b/>
          <w:color w:val="000000"/>
          <w:sz w:val="28"/>
          <w:szCs w:val="28"/>
        </w:rPr>
        <w:t>ПРЕСС-РЕЛИЗ</w:t>
      </w:r>
    </w:p>
    <w:p w:rsidR="004E66AB" w:rsidRPr="004E66AB" w:rsidRDefault="002C32DB" w:rsidP="004E66AB">
      <w:pPr>
        <w:spacing w:before="100" w:beforeAutospacing="1" w:after="100" w:afterAutospacing="1" w:line="0" w:lineRule="atLeast"/>
        <w:contextualSpacing/>
        <w:jc w:val="center"/>
        <w:rPr>
          <w:rFonts w:ascii="Segoe UI" w:eastAsia="Times New Roman" w:hAnsi="Segoe UI" w:cs="Segoe UI"/>
          <w:b/>
          <w:color w:val="000000"/>
          <w:sz w:val="28"/>
          <w:szCs w:val="28"/>
        </w:rPr>
      </w:pPr>
      <w:bookmarkStart w:id="0" w:name="_GoBack"/>
      <w:r>
        <w:rPr>
          <w:rFonts w:ascii="Segoe UI" w:eastAsia="Times New Roman" w:hAnsi="Segoe UI" w:cs="Segoe UI"/>
          <w:b/>
          <w:color w:val="000000"/>
          <w:sz w:val="28"/>
          <w:szCs w:val="28"/>
        </w:rPr>
        <w:t>Как</w:t>
      </w:r>
      <w:r w:rsidR="009A41E4" w:rsidRPr="009A41E4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 </w:t>
      </w:r>
      <w:r w:rsidRPr="009A41E4">
        <w:rPr>
          <w:rFonts w:ascii="Segoe UI" w:eastAsia="Times New Roman" w:hAnsi="Segoe UI" w:cs="Segoe UI"/>
          <w:b/>
          <w:color w:val="000000"/>
          <w:sz w:val="28"/>
          <w:szCs w:val="28"/>
        </w:rPr>
        <w:t>уладить спор между соседями, если дом или баня построены близко к забору</w:t>
      </w:r>
    </w:p>
    <w:bookmarkEnd w:id="0"/>
    <w:p w:rsidR="00AC2CD5" w:rsidRPr="00AC2CD5" w:rsidRDefault="004E66AB" w:rsidP="009A41E4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168275</wp:posOffset>
            </wp:positionV>
            <wp:extent cx="3190240" cy="1569720"/>
            <wp:effectExtent l="0" t="0" r="0" b="0"/>
            <wp:wrapThrough wrapText="bothSides">
              <wp:wrapPolygon edited="0">
                <wp:start x="0" y="0"/>
                <wp:lineTo x="0" y="21233"/>
                <wp:lineTo x="21411" y="21233"/>
                <wp:lineTo x="2141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+ филиал 01-05a логотип варианты0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77" t="19175" r="9808" b="26682"/>
                    <a:stretch/>
                  </pic:blipFill>
                  <pic:spPr bwMode="auto">
                    <a:xfrm>
                      <a:off x="0" y="0"/>
                      <a:ext cx="3190240" cy="1569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C2CD5"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Часто конфликтные ситуации среди соседей возникают на почве нарушения границ участков.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Можно ли строить близко к забору? Да, если владелец смежного участка дал разрешение. Причём это одобрение лучше получить письменно. Тем самым хозяин участка застрахует себя от возможного судебного разбирательства со стороны соседа.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Нужно начать действовать, если уже на начальной стадии строительства не соблюдается положенный по нормативам отступ. Строительство приостановить гораздо проще в начале, это позволит избежать ненужных расходов на перестройку.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Чтобы отстоять свои права, владелец должен иметь документы, подтверждающие права на земельный участок (документ о праве собственности, выписку из реестра прав). И если все документы в порядке, то стоит попытаться решить проблему с соседом мирным путем.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нарушитель не одумается, зафиксируйте документально факт строительства с несоблюдением границ. Например, можно организовать геодезическую экспертизу, которая подтвердит нарушения официальным актом. Также можно провести проверку со стороны пожарного надзора, если нарушены противопожарные нормы.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Фиксация нарушений позволит привлечь соседа к административной ответственности.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За защитой своих прав можно также обратиться в районную или городскую администрацию. На основании данных проверки муниципалитет обязан принять решение о сносе самовольной постройки. Если с помощью сотрудников администрации решить проблемы нарушения границ участка не удалось, нужно обращаться в прокуратуру или судебную инстанцию.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Имея на руках необходимые документы, хозяину участка не придется ничего доказывать, суд примет решение на основании заключений органов.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Если несоблюдение норм носит критический характер (на жилом доме образовалась плесень в результате отсутствия солнечного света, риск одновременного возгорания соседних построек и тому подобное), суд примет решение о сносе «проблемного» здания.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Зачем нужны отступы от границ земельного участка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К чему может привести нарушение минимально допустимого расстояния между домами?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− во-первых, риск возникновения пожаров;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− во-вторых, угроза затопления сточными водами;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− в-третьих, дома создают тень, которая препятствует выращиванию растений и создает недостаток солнечного света в доме.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− и, наконец, если окна соседнего дома слишком близко, то это создает дискомфорт для жильцов.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lastRenderedPageBreak/>
        <w:t xml:space="preserve">Практика судебных споров. Решение о сносе «проблемного» строения принимается, если есть грубые нарушения норм противопожарной безопасности или какая-либо ещё угроза жизни и здоровью. </w:t>
      </w:r>
    </w:p>
    <w:p w:rsidR="00AC2CD5" w:rsidRP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 xml:space="preserve">В большинстве случаев суд выносит решения, позволяющие устранить выявленные нарушения нормативов отступа без сноса здания. Например, при затоплении участка дождевой водой с крыши соседского дома суд выносит решение об установке дополнительных ливневых стоков. </w:t>
      </w:r>
    </w:p>
    <w:p w:rsidR="00AC2CD5" w:rsidRDefault="00AC2CD5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AC2CD5">
        <w:rPr>
          <w:rFonts w:ascii="Segoe UI" w:eastAsia="Times New Roman" w:hAnsi="Segoe UI" w:cs="Segoe UI"/>
          <w:color w:val="000000"/>
          <w:sz w:val="24"/>
          <w:szCs w:val="24"/>
        </w:rPr>
        <w:t>Строительство гаража с нарушением метровой зоны от чужого дома также не послужит причиной для сноса. Суд отказывает в иске по причине малозначительности. Так что добиться сноса соседского строения непросто, и споры лучше решать мирным путем.</w:t>
      </w:r>
    </w:p>
    <w:p w:rsidR="004E66AB" w:rsidRPr="00F97A89" w:rsidRDefault="004E66AB" w:rsidP="00AC2CD5">
      <w:pPr>
        <w:spacing w:before="100" w:beforeAutospacing="1" w:after="100" w:afterAutospacing="1" w:line="0" w:lineRule="atLeast"/>
        <w:contextualSpacing/>
        <w:jc w:val="both"/>
        <w:rPr>
          <w:rFonts w:ascii="Segoe UI" w:eastAsia="Times New Roman" w:hAnsi="Segoe UI" w:cs="Segoe UI"/>
          <w:color w:val="000000"/>
          <w:sz w:val="24"/>
          <w:szCs w:val="24"/>
        </w:rPr>
      </w:pPr>
      <w:r w:rsidRPr="00F97A89">
        <w:rPr>
          <w:rFonts w:ascii="Segoe UI" w:eastAsia="Times New Roman" w:hAnsi="Segoe UI" w:cs="Segoe UI"/>
          <w:color w:val="000000"/>
          <w:sz w:val="24"/>
          <w:szCs w:val="24"/>
        </w:rPr>
        <w:t>___________________________________________________________________________________________________</w:t>
      </w: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EB6B10" w:rsidRDefault="00EB6B10" w:rsidP="00EB6B10">
      <w:pPr>
        <w:spacing w:before="100" w:beforeAutospacing="1" w:after="100" w:afterAutospacing="1" w:line="0" w:lineRule="atLeast"/>
        <w:contextualSpacing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Пресс-служба филиала ФГБУ «ФКП Росреестра» по Краснодарскому краю</w:t>
      </w:r>
    </w:p>
    <w:p w:rsidR="00995504" w:rsidRDefault="00995504"/>
    <w:sectPr w:rsidR="00995504" w:rsidSect="00EB6B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95504"/>
    <w:rsid w:val="000A7769"/>
    <w:rsid w:val="00233C2B"/>
    <w:rsid w:val="002C32DB"/>
    <w:rsid w:val="00394942"/>
    <w:rsid w:val="003949CA"/>
    <w:rsid w:val="003C54EC"/>
    <w:rsid w:val="004E66AB"/>
    <w:rsid w:val="005529AF"/>
    <w:rsid w:val="005538DC"/>
    <w:rsid w:val="005D7ED1"/>
    <w:rsid w:val="005E141E"/>
    <w:rsid w:val="00657062"/>
    <w:rsid w:val="0067410A"/>
    <w:rsid w:val="007A0F82"/>
    <w:rsid w:val="00837F78"/>
    <w:rsid w:val="009078BF"/>
    <w:rsid w:val="00995504"/>
    <w:rsid w:val="009A41E4"/>
    <w:rsid w:val="00A235A7"/>
    <w:rsid w:val="00AC2CD5"/>
    <w:rsid w:val="00AC4D32"/>
    <w:rsid w:val="00C13A47"/>
    <w:rsid w:val="00CF4126"/>
    <w:rsid w:val="00D91EB5"/>
    <w:rsid w:val="00EB6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B10"/>
    <w:rPr>
      <w:color w:val="0000FF" w:themeColor="hyperlink"/>
      <w:u w:val="single"/>
    </w:rPr>
  </w:style>
  <w:style w:type="paragraph" w:styleId="a4">
    <w:name w:val="List Paragraph"/>
    <w:aliases w:val="Источник"/>
    <w:basedOn w:val="a"/>
    <w:uiPriority w:val="34"/>
    <w:qFormat/>
    <w:rsid w:val="00EB6B1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eastAsia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5E14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C2A23-77FD-4867-9B29-003EB922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user2066</dc:creator>
  <cp:lastModifiedBy>Медведева</cp:lastModifiedBy>
  <cp:revision>2</cp:revision>
  <dcterms:created xsi:type="dcterms:W3CDTF">2018-07-18T11:04:00Z</dcterms:created>
  <dcterms:modified xsi:type="dcterms:W3CDTF">2018-07-18T11:04:00Z</dcterms:modified>
</cp:coreProperties>
</file>