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3E0460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3E0460">
        <w:rPr>
          <w:rFonts w:ascii="Segoe UI" w:eastAsia="Times New Roman" w:hAnsi="Segoe UI" w:cs="Segoe UI"/>
          <w:b/>
          <w:color w:val="000000"/>
          <w:sz w:val="28"/>
          <w:szCs w:val="28"/>
        </w:rPr>
        <w:t>Как вернуть неправильно уплаченную госпошлину</w:t>
      </w:r>
    </w:p>
    <w:bookmarkEnd w:id="0"/>
    <w:p w:rsidR="00AC2CD5" w:rsidRPr="00AC2CD5" w:rsidRDefault="004E66AB" w:rsidP="009A41E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2CD5"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Филиал Кадастровой палаты по </w:t>
      </w:r>
      <w:r w:rsidR="00347E7D">
        <w:rPr>
          <w:rFonts w:ascii="Segoe UI" w:eastAsia="Times New Roman" w:hAnsi="Segoe UI" w:cs="Segoe UI"/>
          <w:color w:val="000000"/>
          <w:sz w:val="24"/>
          <w:szCs w:val="24"/>
        </w:rPr>
        <w:t>Краснодарскому краю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 призывает граждан быть внимательнее при внесении платы за государственные услуги, особенно при перечислении денежных средств через системы </w:t>
      </w:r>
      <w:proofErr w:type="spellStart"/>
      <w:proofErr w:type="gramStart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интернет-банков</w:t>
      </w:r>
      <w:proofErr w:type="spellEnd"/>
      <w:proofErr w:type="gramEnd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Часто обратившиеся за получением </w:t>
      </w:r>
      <w:proofErr w:type="spellStart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госуслуги</w:t>
      </w:r>
      <w:proofErr w:type="spellEnd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 вместо пошлины вносят плату за предоставление сведений из ЕГРН</w:t>
      </w:r>
      <w:r w:rsidR="00347E7D">
        <w:rPr>
          <w:rFonts w:ascii="Segoe UI" w:eastAsia="Times New Roman" w:hAnsi="Segoe UI" w:cs="Segoe UI"/>
          <w:color w:val="000000"/>
          <w:sz w:val="24"/>
          <w:szCs w:val="24"/>
        </w:rPr>
        <w:t>, подготовку проектов договоров в простой и письменной форме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47E7D">
        <w:rPr>
          <w:rFonts w:ascii="Segoe UI" w:eastAsia="Times New Roman" w:hAnsi="Segoe UI" w:cs="Segoe UI"/>
          <w:color w:val="000000"/>
          <w:sz w:val="24"/>
          <w:szCs w:val="24"/>
        </w:rPr>
        <w:t>ил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и наоборот.</w:t>
      </w:r>
      <w:proofErr w:type="gramEnd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 Это приводит к тому, что услуга, которую они хотят получить, не может быть им оказана в ожидаемый срок. Впоследствии таким гражданам приходится обращаться с заявлением на возврат денег, а самое главное – тратить драгоценное время.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Во избежание неправильных платежей необходимо обращать внимание на назначение платежа в квитанции или платежном поручении. Также нужно учесть, что госпошлину за регистрационные действия и предоставление сведений из ЕГРН должен оплачивать непосредственно заявитель. И прежде чем перечислить деньги, лучше убедиться, с ч</w:t>
      </w:r>
      <w:r w:rsidR="00900496">
        <w:rPr>
          <w:rFonts w:ascii="Segoe UI" w:eastAsia="Times New Roman" w:hAnsi="Segoe UI" w:cs="Segoe UI"/>
          <w:color w:val="000000"/>
          <w:sz w:val="24"/>
          <w:szCs w:val="24"/>
        </w:rPr>
        <w:t>ь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ей стороны должна производиться оплата. Так, например, при купле-продаже недвижимости продавец не должен платить за переход права покупателю, и только покупатель оплачивает регистрацию права.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Согласно закону о регистрации недвижимости представление документа, подтверждающего внесение государственной пошлины за осуществление государственной регистрации прав, вместе с заявлением о государственном кадастровом учете и (или) государственной регистрации прав не требуется.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Однако орган регистрации прав обязан возвратить заявление и документы, прилагаемые к нему, без рассмотрения, если информация об уплате госпошлины по истечении пяти дней с момента подачи заявления отсутствует в Государственной информационной системе о государственных и муниципальных платежах и документ об уплате госпошлины не был представлен.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Размер госпошлины, а также реквизиты КБК и ОКТМО можно узнать на сайте </w:t>
      </w:r>
      <w:proofErr w:type="spellStart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Если оплата была внесена неправильно, плательщик имеет право обратиться в филиал Кадастровой палаты</w:t>
      </w:r>
      <w:r w:rsidR="00C633DA">
        <w:rPr>
          <w:rFonts w:ascii="Segoe UI" w:eastAsia="Times New Roman" w:hAnsi="Segoe UI" w:cs="Segoe UI"/>
          <w:color w:val="000000"/>
          <w:sz w:val="24"/>
          <w:szCs w:val="24"/>
        </w:rPr>
        <w:t xml:space="preserve"> или</w:t>
      </w:r>
      <w:r w:rsidR="00900496">
        <w:rPr>
          <w:rFonts w:ascii="Segoe UI" w:eastAsia="Times New Roman" w:hAnsi="Segoe UI" w:cs="Segoe UI"/>
          <w:color w:val="000000"/>
          <w:sz w:val="24"/>
          <w:szCs w:val="24"/>
        </w:rPr>
        <w:t xml:space="preserve"> Управление </w:t>
      </w:r>
      <w:proofErr w:type="spellStart"/>
      <w:r w:rsidR="00900496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900496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, в который подавался запрос, предоставив заявление на возврат денежных средств с указанием следующих данных: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уникальный идентификатор начисления;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банковские реквизиты;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фамилия, имя, отчество;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СНИЛС или реквизиты документа, удостоверяющего личность − для физического лица;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-наименование юридического лица, идентификационный номер налогоплательщика (ИНН), код причины постановки на учет (КПП), код иностранной организации (КИО) (для иностранной организации), основной государственный регистрационный номер (ОГРН), </w:t>
      </w: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лицевой или банковский счет, наименование банка получателя, банковский идентификационный код (БИК), корреспондентский счет банка − для юридического лица;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реквизиты документа, подтверждающего перечисление платежа (дата, номер);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размер внесенной платы;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- почтовый адрес или адрес электронной почты заявителя.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 xml:space="preserve">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заявителя. </w:t>
      </w:r>
    </w:p>
    <w:p w:rsidR="003E0460" w:rsidRP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3E0460" w:rsidRDefault="003E0460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E0460">
        <w:rPr>
          <w:rFonts w:ascii="Segoe UI" w:eastAsia="Times New Roman" w:hAnsi="Segoe UI" w:cs="Segoe UI"/>
          <w:color w:val="000000"/>
          <w:sz w:val="24"/>
          <w:szCs w:val="24"/>
        </w:rPr>
        <w:t>Также прилагается оригинал документа, подтверждающего перечисление платежа, или его копия, заверенная расчетной организацией, осуществившей данный платеж.</w:t>
      </w:r>
    </w:p>
    <w:p w:rsidR="004E66AB" w:rsidRPr="00F97A89" w:rsidRDefault="004E66AB" w:rsidP="003E0460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Default="00EB6B10" w:rsidP="002A502E">
      <w:pPr>
        <w:spacing w:before="100" w:beforeAutospacing="1" w:after="100" w:afterAutospacing="1" w:line="0" w:lineRule="atLeast"/>
        <w:contextualSpacing/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A7769"/>
    <w:rsid w:val="00233C2B"/>
    <w:rsid w:val="002A502E"/>
    <w:rsid w:val="00347E7D"/>
    <w:rsid w:val="003949CA"/>
    <w:rsid w:val="003C54EC"/>
    <w:rsid w:val="003E0460"/>
    <w:rsid w:val="004E66AB"/>
    <w:rsid w:val="0053219C"/>
    <w:rsid w:val="005538DC"/>
    <w:rsid w:val="00594131"/>
    <w:rsid w:val="005D7ED1"/>
    <w:rsid w:val="005E141E"/>
    <w:rsid w:val="00657062"/>
    <w:rsid w:val="00792F69"/>
    <w:rsid w:val="007A0F82"/>
    <w:rsid w:val="007A1937"/>
    <w:rsid w:val="00837F78"/>
    <w:rsid w:val="00900496"/>
    <w:rsid w:val="009078BF"/>
    <w:rsid w:val="00995504"/>
    <w:rsid w:val="009A41E4"/>
    <w:rsid w:val="00A235A7"/>
    <w:rsid w:val="00AA7B04"/>
    <w:rsid w:val="00AC2CD5"/>
    <w:rsid w:val="00AC4D32"/>
    <w:rsid w:val="00C13A47"/>
    <w:rsid w:val="00C633DA"/>
    <w:rsid w:val="00CF4126"/>
    <w:rsid w:val="00D11065"/>
    <w:rsid w:val="00D91EB5"/>
    <w:rsid w:val="00D94342"/>
    <w:rsid w:val="00EB3C27"/>
    <w:rsid w:val="00EB6B10"/>
    <w:rsid w:val="00EB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Медведева</cp:lastModifiedBy>
  <cp:revision>4</cp:revision>
  <dcterms:created xsi:type="dcterms:W3CDTF">2018-07-18T11:17:00Z</dcterms:created>
  <dcterms:modified xsi:type="dcterms:W3CDTF">2018-07-19T08:57:00Z</dcterms:modified>
</cp:coreProperties>
</file>