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F3377E" w:rsidRPr="003F383C" w:rsidRDefault="00F3377E" w:rsidP="003F383C">
      <w:pPr>
        <w:spacing w:line="340" w:lineRule="exact"/>
        <w:ind w:right="-567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3F383C" w:rsidRPr="003F383C" w:rsidRDefault="003F383C" w:rsidP="003F383C">
      <w:pPr>
        <w:spacing w:after="0" w:line="240" w:lineRule="auto"/>
        <w:ind w:left="-567" w:firstLine="567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 w:rsidRPr="003F383C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Оформить </w:t>
      </w:r>
      <w:hyperlink r:id="rId7" w:history="1">
        <w:r w:rsidRPr="003F383C">
          <w:rPr>
            <w:rFonts w:ascii="Segoe UI" w:eastAsia="Times New Roman" w:hAnsi="Segoe UI" w:cs="Segoe UI"/>
            <w:b/>
            <w:color w:val="000000"/>
            <w:sz w:val="28"/>
            <w:szCs w:val="28"/>
          </w:rPr>
          <w:t>право собственности</w:t>
        </w:r>
      </w:hyperlink>
      <w:r w:rsidRPr="003F383C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на </w:t>
      </w:r>
      <w:hyperlink r:id="rId8" w:history="1">
        <w:r w:rsidRPr="003F383C">
          <w:rPr>
            <w:rFonts w:ascii="Segoe UI" w:eastAsia="Times New Roman" w:hAnsi="Segoe UI" w:cs="Segoe UI"/>
            <w:b/>
            <w:color w:val="000000"/>
            <w:sz w:val="28"/>
            <w:szCs w:val="28"/>
          </w:rPr>
          <w:t>парковочное место</w:t>
        </w:r>
      </w:hyperlink>
      <w:r w:rsidR="00301D80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стало</w:t>
      </w:r>
      <w:r w:rsidRPr="003F383C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проще</w:t>
      </w:r>
    </w:p>
    <w:bookmarkEnd w:id="0"/>
    <w:p w:rsidR="00F5442A" w:rsidRPr="00D90D70" w:rsidRDefault="001F3506" w:rsidP="00D90D70">
      <w:pPr>
        <w:spacing w:line="340" w:lineRule="exact"/>
        <w:ind w:right="-567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320675</wp:posOffset>
            </wp:positionV>
            <wp:extent cx="2933700" cy="1310640"/>
            <wp:effectExtent l="0" t="0" r="0" b="3810"/>
            <wp:wrapThrough wrapText="bothSides">
              <wp:wrapPolygon edited="0">
                <wp:start x="0" y="0"/>
                <wp:lineTo x="0" y="21349"/>
                <wp:lineTo x="21460" y="21349"/>
                <wp:lineTo x="2146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филиал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8" t="17689" r="2282" b="24033"/>
                    <a:stretch/>
                  </pic:blipFill>
                  <pic:spPr bwMode="auto">
                    <a:xfrm>
                      <a:off x="0" y="0"/>
                      <a:ext cx="293370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С 1 января 2017 года машиноместо стало самостоятельным объектом недвижимости. В новых паркингах у них есть свои собственные номера и четко установленные границы. Покупатели могут полноправно распоряжаться стоянкой. А также у собственников долей в построенных до этого момента комплексах появилась возможность выделить свои машиноместа на паркинге и оформить на них право собственности. Такие машиноместа </w:t>
      </w:r>
      <w:hyperlink r:id="rId10" w:history="1">
        <w:r w:rsidRPr="003F383C">
          <w:rPr>
            <w:rFonts w:ascii="Segoe UI" w:eastAsia="Times New Roman" w:hAnsi="Segoe UI" w:cs="Segoe UI"/>
            <w:color w:val="000000"/>
            <w:sz w:val="24"/>
            <w:szCs w:val="24"/>
          </w:rPr>
          <w:t>необходимо поставить</w:t>
        </w:r>
      </w:hyperlink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 на кадастровый учет.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>Вопрос назрел достаточно давно как для частных лиц, приобретающих машино-места и владеющих ими, так и для бизнеса, строящего и торгующего такими объектами, а также использующего машино-места иным способом в деловом обороте.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>На сегодняшний день, если машиноместо отвечает необходимым требованиям, каждый участник общедолевой собственности имеет право выделить свою долю, установить ее границы в соответствии с федеральным законом № 218-ФЗ «О государственной регистрации недвижимости».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>Для оформления собственности на машиноместо собственник должен подать в Росреестр или многофункциональный центр заявление о регистрации права собственности на машиноместо, приложив к нему либо соглашение всех сособственников, либо решение общего собрания, определяющее порядок пользования недвижимым имуществом, находящимся в общей долевой собственности.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Для того чтобы выделить место как самостоятельный объект, нужно установить его границы, в связи с этим владельцам долей нужно обратиться к кадастровому инженеру, который подготовит технический план объекта и установит границы машиноместа в паркинге, чтобы его можно было идентифицировать. Границы обозначаются при помощи краски или с использованием специальных наклеек. 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Главной новеллой </w:t>
      </w:r>
      <w:hyperlink r:id="rId11" w:history="1">
        <w:r w:rsidRPr="003F383C">
          <w:rPr>
            <w:color w:val="000000"/>
          </w:rPr>
          <w:t>Закона</w:t>
        </w:r>
      </w:hyperlink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 является признание машиноместа отдельным объектом гражданско-правового оборота, как следствие, право собственности на него подлежит государственной регистрации, оно может быть предметом договора купли-продажи, может сдаваться в аренду, передаваться в наследство, быть объектом залога и т.д.</w:t>
      </w:r>
    </w:p>
    <w:p w:rsidR="003F383C" w:rsidRPr="003F383C" w:rsidRDefault="003F383C" w:rsidP="003F383C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383C">
        <w:rPr>
          <w:rFonts w:ascii="Segoe UI" w:eastAsia="Times New Roman" w:hAnsi="Segoe UI" w:cs="Segoe UI"/>
          <w:color w:val="000000"/>
          <w:sz w:val="24"/>
          <w:szCs w:val="24"/>
        </w:rPr>
        <w:t xml:space="preserve">С момента вступления в силу норм закона № 218-ФЗ «О государственной регистрации недвижимости» встречались случаи отказа кадастровых инженеров в подготовке технических планов для осуществления государственного кадастрового учета и государственной регистрации прав собственности в отношении машиномест как самостоятельных объектов недвижимости, в связи с отсутствием XML-схемы, используемой для подготовки технического плана. Вместе с тем в целях реализации норм действующего законодательства, предусматривающих государственный кадастровый учет и государственную регистрацию прав собственности в отношении машиномест сообщаем, что на сегодняшний день технический план может быть подготовлен с использованием XML-схемы, предусмотренной для помещения, которая размещена на официальном сайте Росреестра – www.rosreestr.ru. </w:t>
      </w:r>
    </w:p>
    <w:p w:rsidR="00317F4F" w:rsidRDefault="00317F4F" w:rsidP="00317F4F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bidi="en-US"/>
        </w:rPr>
      </w:pP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EA" w:rsidRDefault="00AF64EA" w:rsidP="00B51CF4">
      <w:pPr>
        <w:spacing w:after="0" w:line="240" w:lineRule="auto"/>
      </w:pPr>
      <w:r>
        <w:separator/>
      </w:r>
    </w:p>
  </w:endnote>
  <w:endnote w:type="continuationSeparator" w:id="1">
    <w:p w:rsidR="00AF64EA" w:rsidRDefault="00AF64EA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EA" w:rsidRDefault="00AF64EA" w:rsidP="00B51CF4">
      <w:pPr>
        <w:spacing w:after="0" w:line="240" w:lineRule="auto"/>
      </w:pPr>
      <w:r>
        <w:separator/>
      </w:r>
    </w:p>
  </w:footnote>
  <w:footnote w:type="continuationSeparator" w:id="1">
    <w:p w:rsidR="00AF64EA" w:rsidRDefault="00AF64EA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C5E"/>
    <w:rsid w:val="00031E8D"/>
    <w:rsid w:val="000419CF"/>
    <w:rsid w:val="00085C7E"/>
    <w:rsid w:val="00087528"/>
    <w:rsid w:val="000D0AE7"/>
    <w:rsid w:val="00161FEB"/>
    <w:rsid w:val="001D3EA2"/>
    <w:rsid w:val="001E14AF"/>
    <w:rsid w:val="001F3506"/>
    <w:rsid w:val="00230AC0"/>
    <w:rsid w:val="002B2B0C"/>
    <w:rsid w:val="002D247F"/>
    <w:rsid w:val="00301D80"/>
    <w:rsid w:val="00317F4F"/>
    <w:rsid w:val="00325FB1"/>
    <w:rsid w:val="00357BB3"/>
    <w:rsid w:val="003B1FD6"/>
    <w:rsid w:val="003F383C"/>
    <w:rsid w:val="004628D6"/>
    <w:rsid w:val="004E2095"/>
    <w:rsid w:val="0050299B"/>
    <w:rsid w:val="00523BD0"/>
    <w:rsid w:val="005317BD"/>
    <w:rsid w:val="005E3CB7"/>
    <w:rsid w:val="006F523B"/>
    <w:rsid w:val="00715DF8"/>
    <w:rsid w:val="0073408C"/>
    <w:rsid w:val="007763D0"/>
    <w:rsid w:val="007832E4"/>
    <w:rsid w:val="007A13C3"/>
    <w:rsid w:val="008522E3"/>
    <w:rsid w:val="008F1EA7"/>
    <w:rsid w:val="008F49AC"/>
    <w:rsid w:val="009416B6"/>
    <w:rsid w:val="009A5C5E"/>
    <w:rsid w:val="00AB5B79"/>
    <w:rsid w:val="00AE2B97"/>
    <w:rsid w:val="00AE485D"/>
    <w:rsid w:val="00AF64EA"/>
    <w:rsid w:val="00B51CF4"/>
    <w:rsid w:val="00BB5993"/>
    <w:rsid w:val="00C0532A"/>
    <w:rsid w:val="00C2030A"/>
    <w:rsid w:val="00C340E0"/>
    <w:rsid w:val="00C60441"/>
    <w:rsid w:val="00C6704B"/>
    <w:rsid w:val="00D47B17"/>
    <w:rsid w:val="00D90D70"/>
    <w:rsid w:val="00DA4E20"/>
    <w:rsid w:val="00E75263"/>
    <w:rsid w:val="00EC7F90"/>
    <w:rsid w:val="00F2127F"/>
    <w:rsid w:val="00F3377E"/>
    <w:rsid w:val="00F5442A"/>
    <w:rsid w:val="00F923D7"/>
    <w:rsid w:val="00F959EE"/>
    <w:rsid w:val="00FB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ovesti.ru/article/show/article_id/1935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diovesti.ru/article/show/article_id/1933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3DE18D92CB176454B70834BF18A1A4639456CEB5E796957C3D55E4FDkDj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660C67FB68781F0F7D6AE173016B0F329347D21D604153332CE2E98643CF64DDA9A68D6DC9B4DAPCAD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Медведева</cp:lastModifiedBy>
  <cp:revision>4</cp:revision>
  <dcterms:created xsi:type="dcterms:W3CDTF">2018-03-12T16:15:00Z</dcterms:created>
  <dcterms:modified xsi:type="dcterms:W3CDTF">2018-07-20T08:13:00Z</dcterms:modified>
</cp:coreProperties>
</file>