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88055B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17E3B9E2" w14:textId="77777777" w:rsidTr="004C52AB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CE0" w14:textId="75187ABF" w:rsidR="009F267A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Благоустройство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«Памятного комплекса о пребывании А.В. С</w:t>
            </w:r>
            <w:r>
              <w:rPr>
                <w:rFonts w:eastAsia="Calibri"/>
                <w:color w:val="000000"/>
                <w:lang w:eastAsia="en-US"/>
              </w:rPr>
              <w:t>у</w:t>
            </w:r>
            <w:r>
              <w:rPr>
                <w:rFonts w:eastAsia="Calibri"/>
                <w:color w:val="000000"/>
                <w:lang w:eastAsia="en-US"/>
              </w:rPr>
              <w:t>ворова в селе Ейское Укрепление»</w:t>
            </w:r>
          </w:p>
          <w:p w14:paraId="4DF0546D" w14:textId="2980562D" w:rsidR="00030C8E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местного значения или иные вопросы, право решения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53D" w14:textId="5356FF8E" w:rsidR="00030C8E" w:rsidRPr="00030C8E" w:rsidRDefault="00030C8E" w:rsidP="00030C8E">
            <w:pPr>
              <w:suppressAutoHyphens/>
              <w:jc w:val="both"/>
              <w:rPr>
                <w:color w:val="000000"/>
              </w:rPr>
            </w:pPr>
            <w:r w:rsidRPr="00030C8E">
              <w:rPr>
                <w:color w:val="00000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      </w:r>
            <w:r>
              <w:rPr>
                <w:color w:val="000000"/>
              </w:rPr>
              <w:t>оженных на территории поселения</w:t>
            </w:r>
          </w:p>
          <w:p w14:paraId="72C22E39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3816A0AE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43C" w14:textId="1CB567DF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Муниципальное образование Ейскоукрепленское сельское пос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ление Щербиновского района</w:t>
            </w:r>
            <w:r w:rsidR="00BB54D4">
              <w:rPr>
                <w:rFonts w:eastAsia="Calibri"/>
                <w:color w:val="000000"/>
                <w:lang w:eastAsia="en-US"/>
              </w:rPr>
              <w:t xml:space="preserve"> – село Ейское Укрепление</w:t>
            </w:r>
          </w:p>
          <w:p w14:paraId="6187F6DF" w14:textId="5604535A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0789BB4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B12" w14:textId="77777777" w:rsidR="00BB54D4" w:rsidRDefault="00BB54D4" w:rsidP="00BB54D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инициативного проекта:</w:t>
            </w:r>
            <w:r w:rsidRPr="00030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030C8E">
              <w:rPr>
                <w:color w:val="000000"/>
              </w:rPr>
              <w:t>спользование</w:t>
            </w:r>
            <w:r>
              <w:rPr>
                <w:color w:val="000000"/>
              </w:rPr>
              <w:t>,</w:t>
            </w:r>
            <w:r w:rsidRPr="00030C8E">
              <w:rPr>
                <w:color w:val="000000"/>
              </w:rPr>
              <w:t xml:space="preserve"> популяризация, охрана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«Памятного комплекса о пребывании А.В. Суворова в селе Ейское Укрепление»</w:t>
            </w:r>
          </w:p>
          <w:p w14:paraId="010C5F6F" w14:textId="5CB3930A" w:rsidR="00BB54D4" w:rsidRDefault="00BB54D4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96CD823" w14:textId="77777777" w:rsidR="00BB54D4" w:rsidRDefault="00BB54D4" w:rsidP="00BB54D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Задача инициативного проекта: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Проведение мероприятий по с</w:t>
            </w:r>
            <w:r w:rsidR="00CB7D54">
              <w:rPr>
                <w:rFonts w:eastAsia="Calibri"/>
                <w:color w:val="000000"/>
                <w:lang w:eastAsia="en-US"/>
              </w:rPr>
              <w:t>о</w:t>
            </w:r>
            <w:r w:rsidR="00CB7D54">
              <w:rPr>
                <w:rFonts w:eastAsia="Calibri"/>
                <w:color w:val="000000"/>
                <w:lang w:eastAsia="en-US"/>
              </w:rPr>
              <w:t>держанию</w:t>
            </w:r>
            <w:r>
              <w:rPr>
                <w:rFonts w:eastAsia="Calibri"/>
                <w:color w:val="000000"/>
                <w:lang w:eastAsia="en-US"/>
              </w:rPr>
              <w:t>, ремонту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и сохранени</w:t>
            </w:r>
            <w:r>
              <w:rPr>
                <w:rFonts w:eastAsia="Calibri"/>
                <w:color w:val="000000"/>
                <w:lang w:eastAsia="en-US"/>
              </w:rPr>
              <w:t>ю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«Памятного комплекса о пр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бывании А.В. Суворова в селе Ейское Укрепление»</w:t>
            </w:r>
          </w:p>
          <w:p w14:paraId="2FE1A3FB" w14:textId="1E0D25B8" w:rsidR="00030C8E" w:rsidRDefault="00030C8E" w:rsidP="00BB54D4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52B5E2C4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26A" w14:textId="4FC51A8A" w:rsidR="00BB54D4" w:rsidRDefault="00BB54D4" w:rsidP="00BE5C3E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 территории Ейскоукрепленско</w:t>
            </w:r>
            <w:r w:rsidR="00B67E68">
              <w:rPr>
                <w:rFonts w:eastAsia="Calibri"/>
                <w:color w:val="000000"/>
                <w:lang w:eastAsia="en-US"/>
              </w:rPr>
              <w:t>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</w:t>
            </w:r>
            <w:r w:rsidR="00B67E68">
              <w:rPr>
                <w:rFonts w:eastAsia="Calibri"/>
                <w:color w:val="000000"/>
                <w:lang w:eastAsia="en-US"/>
              </w:rPr>
              <w:t>го</w:t>
            </w:r>
            <w:r>
              <w:rPr>
                <w:rFonts w:eastAsia="Calibri"/>
                <w:color w:val="000000"/>
                <w:lang w:eastAsia="en-US"/>
              </w:rPr>
              <w:t xml:space="preserve"> поселени</w:t>
            </w:r>
            <w:r w:rsidR="00B67E68">
              <w:rPr>
                <w:rFonts w:eastAsia="Calibri"/>
                <w:color w:val="000000"/>
                <w:lang w:eastAsia="en-US"/>
              </w:rPr>
              <w:t>я</w:t>
            </w:r>
            <w:r>
              <w:rPr>
                <w:rFonts w:eastAsia="Calibri"/>
                <w:color w:val="000000"/>
                <w:lang w:eastAsia="en-US"/>
              </w:rPr>
              <w:t xml:space="preserve"> Щербиновского района расположен объект незавершенного строительства - «Памятный комплекс о пребывании А.В. Сув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рова в селе Ейское Укрепление». </w:t>
            </w:r>
          </w:p>
          <w:p w14:paraId="3828DCFB" w14:textId="77777777" w:rsidR="00BF6D65" w:rsidRDefault="00BF6D65" w:rsidP="00BE5C3E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2B256D0" w14:textId="77777777" w:rsidR="00BF6D65" w:rsidRDefault="00BF6D65" w:rsidP="00BE5C3E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5E5CEFC" w14:textId="543C724A" w:rsidR="00BE5C3E" w:rsidRPr="00BE5C3E" w:rsidRDefault="00BE5C3E" w:rsidP="00BE5C3E">
            <w:pPr>
              <w:ind w:firstLine="463"/>
              <w:jc w:val="both"/>
            </w:pPr>
            <w:r w:rsidRPr="00BE5C3E">
              <w:rPr>
                <w:rFonts w:eastAsia="Calibri"/>
                <w:shd w:val="clear" w:color="auto" w:fill="FFFFFF"/>
                <w:lang w:eastAsia="en-US"/>
              </w:rPr>
              <w:t>У каждого села, как и у каждого человека, своя судьба, своя история. С</w:t>
            </w:r>
            <w:r w:rsidR="00BB54D4" w:rsidRPr="00BE5C3E">
              <w:rPr>
                <w:rFonts w:eastAsia="Calibri"/>
                <w:shd w:val="clear" w:color="auto" w:fill="FFFFFF"/>
                <w:lang w:eastAsia="en-US"/>
              </w:rPr>
              <w:t xml:space="preserve">ело Ейское Укрепление - самое древнее в нашем крае, </w:t>
            </w:r>
            <w:r w:rsidR="00BB54D4" w:rsidRPr="00BE5C3E">
              <w:rPr>
                <w:rFonts w:eastAsia="Calibri"/>
                <w:shd w:val="clear" w:color="auto" w:fill="FFFFFF"/>
                <w:lang w:eastAsia="en-US"/>
              </w:rPr>
              <w:lastRenderedPageBreak/>
              <w:t>у него самая богатая история. Основателем нашего села является великий полководец А.В. Суворов. О его пребывании в нашем селе, строительстве крепости</w:t>
            </w:r>
            <w:r w:rsidRPr="00BE5C3E">
              <w:rPr>
                <w:rFonts w:eastAsia="Calibri"/>
                <w:shd w:val="clear" w:color="auto" w:fill="FFFFFF"/>
                <w:lang w:eastAsia="en-US"/>
              </w:rPr>
              <w:t xml:space="preserve"> и других исторических фактах, может рассказать Памятный комплекс, строительство которого начато на средства жителей нашего сельского поселения и всего Щербиновского района. В </w:t>
            </w:r>
            <w:r w:rsidRPr="00BE5C3E">
              <w:t>настоящее время построена стела, на ней размещены памятные таблички</w:t>
            </w:r>
            <w:r w:rsidR="00B67E68">
              <w:t xml:space="preserve"> и портрет полководца</w:t>
            </w:r>
            <w:r w:rsidRPr="00BE5C3E">
              <w:t xml:space="preserve">. </w:t>
            </w:r>
          </w:p>
          <w:p w14:paraId="46491864" w14:textId="3710CD5B" w:rsidR="009F267A" w:rsidRDefault="00391B0F" w:rsidP="00391B0F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E14F7D">
              <w:t>Но остается нерешенным вопрос благоустройства терр</w:t>
            </w:r>
            <w:r w:rsidRPr="00E14F7D">
              <w:t>и</w:t>
            </w:r>
            <w:r w:rsidRPr="00E14F7D">
              <w:t>тории Памятного комплекса, нет подхода к стеле и памятной стене. Памятную стену необходимо отремонтировать и устан</w:t>
            </w:r>
            <w:r w:rsidRPr="00E14F7D">
              <w:t>о</w:t>
            </w:r>
            <w:r w:rsidRPr="00E14F7D">
              <w:t>вить исторические таблички. Обустроить прилегающ</w:t>
            </w:r>
            <w:r w:rsidRPr="00391B0F">
              <w:t>ую</w:t>
            </w:r>
            <w:r w:rsidRPr="00E14F7D">
              <w:t xml:space="preserve"> терр</w:t>
            </w:r>
            <w:r w:rsidRPr="00E14F7D">
              <w:t>и</w:t>
            </w:r>
            <w:r w:rsidRPr="00E14F7D">
              <w:t>тори</w:t>
            </w:r>
            <w:r w:rsidRPr="00391B0F">
              <w:t>ю и входную</w:t>
            </w:r>
            <w:r w:rsidRPr="00E14F7D">
              <w:t xml:space="preserve"> дорожк</w:t>
            </w:r>
            <w:r w:rsidRPr="00391B0F">
              <w:t>у</w:t>
            </w:r>
            <w:r w:rsidRPr="00E14F7D">
              <w:t xml:space="preserve"> к Памятному комплексу</w:t>
            </w:r>
            <w:r w:rsidRPr="00391B0F">
              <w:t xml:space="preserve"> </w:t>
            </w:r>
            <w:r w:rsidRPr="00E14F7D">
              <w:t>тротуарной плиткой</w:t>
            </w:r>
          </w:p>
        </w:tc>
      </w:tr>
      <w:tr w:rsidR="009F267A" w14:paraId="4FE0CD44" w14:textId="77777777" w:rsidTr="004C52AB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5DFD6B6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EDE" w14:textId="30531305" w:rsidR="00030C8E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 проведения мероприятий по благоустройству и р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монту «Памятного комплекса о пребывании А.В. Суворова в с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ле Ейское Укрепление» на территории Ейскоукрепленского сельского поселения Щербиновского района появится еще один памятник, который увековечит историю образования села, имя основателя А.В.Суворова. Появится еще одно историческое м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сто для проведения мероприятий патриотической направленн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сти для детей, молодежи и жителей не только села Ейское Укрепление, но и для всего Щербиновского района.</w:t>
            </w:r>
          </w:p>
          <w:p w14:paraId="0EFDB8E0" w14:textId="77777777" w:rsidR="00BF6D65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 протяжении многих лет на базе МБОУ СОШ № 7 села Ейское Укрепление проводятся «Суворовские чтения» для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щихся всех школ Щербиновского района с посещением музея села Ейское Укрепление. У участников этого мероприятия п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явится еще и возможность посетить «Памятный комплекс о пр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 xml:space="preserve">бывании А.В. Суворова в селе Ейское Укрепление». </w:t>
            </w:r>
          </w:p>
          <w:p w14:paraId="688D7387" w14:textId="61439418" w:rsidR="00396C08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Считаем, что </w:t>
            </w:r>
            <w:r w:rsidR="00BF6D65">
              <w:rPr>
                <w:rFonts w:eastAsia="Calibri"/>
                <w:color w:val="000000"/>
                <w:lang w:eastAsia="en-US"/>
              </w:rPr>
              <w:t>благоустройство и ремонт «Памятного ко</w:t>
            </w:r>
            <w:r w:rsidR="00BF6D65">
              <w:rPr>
                <w:rFonts w:eastAsia="Calibri"/>
                <w:color w:val="000000"/>
                <w:lang w:eastAsia="en-US"/>
              </w:rPr>
              <w:t>м</w:t>
            </w:r>
            <w:r w:rsidR="00BF6D65">
              <w:rPr>
                <w:rFonts w:eastAsia="Calibri"/>
                <w:color w:val="000000"/>
                <w:lang w:eastAsia="en-US"/>
              </w:rPr>
              <w:t>плекса о пребывании А.В. Суворова в селе Ейское Укрепление» положительно скажется на социальном развитии сельского пос</w:t>
            </w:r>
            <w:r w:rsidR="00BF6D65">
              <w:rPr>
                <w:rFonts w:eastAsia="Calibri"/>
                <w:color w:val="000000"/>
                <w:lang w:eastAsia="en-US"/>
              </w:rPr>
              <w:t>е</w:t>
            </w:r>
            <w:r w:rsidR="00BF6D65">
              <w:rPr>
                <w:rFonts w:eastAsia="Calibri"/>
                <w:color w:val="000000"/>
                <w:lang w:eastAsia="en-US"/>
              </w:rPr>
              <w:t>ления. Привлекательность села Ейское Укрепление с реализац</w:t>
            </w:r>
            <w:r w:rsidR="00BF6D65">
              <w:rPr>
                <w:rFonts w:eastAsia="Calibri"/>
                <w:color w:val="000000"/>
                <w:lang w:eastAsia="en-US"/>
              </w:rPr>
              <w:t>и</w:t>
            </w:r>
            <w:r w:rsidR="00BF6D65">
              <w:rPr>
                <w:rFonts w:eastAsia="Calibri"/>
                <w:color w:val="000000"/>
                <w:lang w:eastAsia="en-US"/>
              </w:rPr>
              <w:t>ей данного инициативного проекта только улучшится, а посещ</w:t>
            </w:r>
            <w:r w:rsidR="00BF6D65">
              <w:rPr>
                <w:rFonts w:eastAsia="Calibri"/>
                <w:color w:val="000000"/>
                <w:lang w:eastAsia="en-US"/>
              </w:rPr>
              <w:t>а</w:t>
            </w:r>
            <w:r w:rsidR="00BF6D65">
              <w:rPr>
                <w:rFonts w:eastAsia="Calibri"/>
                <w:color w:val="000000"/>
                <w:lang w:eastAsia="en-US"/>
              </w:rPr>
              <w:lastRenderedPageBreak/>
              <w:t>емость увеличится.</w:t>
            </w:r>
          </w:p>
          <w:p w14:paraId="398F774E" w14:textId="0A9DCD3B" w:rsidR="00396C08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522B603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6FD" w14:textId="06DE24D4" w:rsidR="009F267A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 реализации инициативного проекта «Благоустройство и ремонт «Памятного комплекса о пребывании А.В. Суворова в селе Ейское Укрепление» памятный объект будет использоват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ся для проведения военно-патриотических и других меропри</w:t>
            </w:r>
            <w:r>
              <w:rPr>
                <w:rFonts w:eastAsia="Calibri"/>
                <w:color w:val="000000"/>
                <w:lang w:eastAsia="en-US"/>
              </w:rPr>
              <w:t>я</w:t>
            </w:r>
            <w:r>
              <w:rPr>
                <w:rFonts w:eastAsia="Calibri"/>
                <w:color w:val="000000"/>
                <w:lang w:eastAsia="en-US"/>
              </w:rPr>
              <w:t>тий.</w:t>
            </w:r>
          </w:p>
          <w:p w14:paraId="75AC7C83" w14:textId="0E50430C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содержания и сохранения «Памятного комплекса о пребывании А.В. Суворова в селе Ейское Укрепление» будут решаться администрацией Ейскоукрепленского сельского пос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ления Щербиновского района за счет местного бюджета.</w:t>
            </w:r>
          </w:p>
          <w:p w14:paraId="03E51375" w14:textId="306A3628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531A193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2C" w14:textId="77777777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C52AB">
              <w:rPr>
                <w:rFonts w:eastAsia="Calibri"/>
                <w:color w:val="000000"/>
                <w:lang w:eastAsia="en-US"/>
              </w:rPr>
              <w:t>645</w:t>
            </w:r>
            <w:r>
              <w:rPr>
                <w:rFonts w:eastAsia="Calibri"/>
                <w:color w:val="000000"/>
                <w:lang w:eastAsia="en-US"/>
              </w:rPr>
              <w:t xml:space="preserve"> человек </w:t>
            </w:r>
          </w:p>
          <w:p w14:paraId="3BB0B45D" w14:textId="72C416A8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(информация о численности населения, согласно</w:t>
            </w:r>
            <w:r w:rsidR="004C52AB">
              <w:rPr>
                <w:rFonts w:eastAsia="Calibri"/>
                <w:color w:val="000000"/>
                <w:lang w:eastAsia="en-US"/>
              </w:rPr>
              <w:t>:</w:t>
            </w:r>
          </w:p>
          <w:p w14:paraId="79877D67" w14:textId="0D1D568A" w:rsidR="004C52AB" w:rsidRPr="004C52AB" w:rsidRDefault="004C52AB" w:rsidP="004C52AB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– </w:t>
            </w:r>
            <w:r w:rsidRPr="004C52AB">
              <w:rPr>
                <w:rFonts w:eastAsia="Calibri"/>
                <w:color w:val="000000"/>
                <w:lang w:eastAsia="en-US"/>
              </w:rPr>
              <w:t>с</w:t>
            </w:r>
            <w:r w:rsidRPr="004C52AB">
              <w:t xml:space="preserve">ведениям </w:t>
            </w:r>
            <w:r w:rsidRPr="004C52AB">
              <w:rPr>
                <w:bCs/>
                <w:color w:val="000000"/>
              </w:rPr>
              <w:t>Управления Федеральной службы государственной статистики по Краснодарскому краю и Республика Адыгея</w:t>
            </w:r>
            <w:r>
              <w:rPr>
                <w:bCs/>
                <w:color w:val="000000"/>
              </w:rPr>
              <w:t>;</w:t>
            </w:r>
          </w:p>
          <w:p w14:paraId="607417E5" w14:textId="49F95968" w:rsidR="004C52AB" w:rsidRP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C52AB">
              <w:t>сведениям Территориальной избирательной комиссии Щерб</w:t>
            </w:r>
            <w:r w:rsidRPr="004C52AB">
              <w:t>и</w:t>
            </w:r>
            <w:r w:rsidRPr="004C52AB">
              <w:t>новская;</w:t>
            </w:r>
          </w:p>
          <w:p w14:paraId="6B1222C5" w14:textId="77777777" w:rsidR="00030C8E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сведениям </w:t>
            </w:r>
            <w:r w:rsidR="00030C8E" w:rsidRPr="004C52AB">
              <w:rPr>
                <w:rFonts w:eastAsia="Calibri"/>
                <w:color w:val="000000"/>
                <w:lang w:eastAsia="en-US"/>
              </w:rPr>
              <w:t>похозяйственн</w:t>
            </w:r>
            <w:r w:rsidRPr="004C52AB">
              <w:rPr>
                <w:rFonts w:eastAsia="Calibri"/>
                <w:color w:val="000000"/>
                <w:lang w:eastAsia="en-US"/>
              </w:rPr>
              <w:t>ого</w:t>
            </w:r>
            <w:r>
              <w:rPr>
                <w:rFonts w:eastAsia="Calibri"/>
                <w:color w:val="000000"/>
                <w:lang w:eastAsia="en-US"/>
              </w:rPr>
              <w:t xml:space="preserve"> учета Ейскоукрепленского сел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ского поселения Щербиновского района).</w:t>
            </w:r>
          </w:p>
          <w:p w14:paraId="719F375E" w14:textId="67A61F78" w:rsid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050439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60" w14:textId="77777777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 год</w:t>
            </w:r>
          </w:p>
          <w:p w14:paraId="2A67C69D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2C4C5D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A9A" w14:textId="747BBF95" w:rsidR="009F267A" w:rsidRDefault="00003D89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Инициативная группа в количестве 10 человек</w:t>
            </w:r>
          </w:p>
          <w:p w14:paraId="18C093CE" w14:textId="1D51B540" w:rsidR="00A007F2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9F267A" w14:paraId="1222AFC6" w14:textId="77777777" w:rsidTr="004C52AB">
        <w:trPr>
          <w:trHeight w:val="37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7484CFBA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39D52B84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t>1 897 496,21</w:t>
            </w:r>
            <w:r>
              <w:t xml:space="preserve"> рублей</w:t>
            </w:r>
          </w:p>
        </w:tc>
      </w:tr>
      <w:tr w:rsidR="009F267A" w14:paraId="2288F7A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6AC59F4D" w:rsidR="009F267A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t>1 897 496,21</w:t>
            </w:r>
            <w:r w:rsidR="00A007F2">
              <w:rPr>
                <w:rFonts w:eastAsia="Calibri"/>
                <w:color w:val="000000"/>
                <w:lang w:eastAsia="en-US"/>
              </w:rPr>
              <w:t xml:space="preserve"> рублей</w:t>
            </w:r>
          </w:p>
        </w:tc>
      </w:tr>
      <w:tr w:rsidR="004C52AB" w14:paraId="302C64BC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320FF95C" w:rsidR="004C52AB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4C52AB" w14:paraId="54DC2F5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482D55D2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223BAE0B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411A92FB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1A84467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5F26AF02" w:rsidR="009F267A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007F2"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65BC9D0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0B35AD75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40ADD699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1F84AA13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Инициатор(ы) проекта </w:t>
      </w:r>
    </w:p>
    <w:p w14:paraId="06D0507D" w14:textId="2EEB2060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(представитель инициатора)                                                           ___________________         </w:t>
      </w:r>
      <w:r w:rsidR="00A007F2">
        <w:rPr>
          <w:rFonts w:eastAsia="Calibri"/>
          <w:color w:val="000000"/>
          <w:sz w:val="28"/>
          <w:szCs w:val="28"/>
          <w:lang w:eastAsia="en-US"/>
        </w:rPr>
        <w:t>Хлебников Н.Л.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202E041F" w14:textId="77777777"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14:paraId="2060DE6C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3F41A1D0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14:paraId="53E97477" w14:textId="77777777"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14:paraId="3E25D325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14:paraId="7E03D792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headerReference w:type="default" r:id="rId7"/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t xml:space="preserve">            6. Согласие на обработку персональных данных инициатора проекта (представителя инициативной группы).</w:t>
      </w: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030C8E">
      <w:pPr>
        <w:tabs>
          <w:tab w:val="left" w:pos="709"/>
        </w:tabs>
        <w:autoSpaceDE w:val="0"/>
        <w:autoSpaceDN w:val="0"/>
        <w:adjustRightInd w:val="0"/>
        <w:ind w:right="-1"/>
        <w:rPr>
          <w:rFonts w:eastAsia="Calibri"/>
          <w:color w:val="000000"/>
          <w:sz w:val="28"/>
          <w:szCs w:val="28"/>
          <w:lang w:eastAsia="en-US"/>
        </w:rPr>
      </w:pPr>
    </w:p>
    <w:sectPr w:rsidR="000D2EFE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4C267" w14:textId="77777777" w:rsidR="00163A41" w:rsidRDefault="00163A41" w:rsidP="00F137A9">
      <w:r>
        <w:separator/>
      </w:r>
    </w:p>
  </w:endnote>
  <w:endnote w:type="continuationSeparator" w:id="0">
    <w:p w14:paraId="2DC4DA8C" w14:textId="77777777" w:rsidR="00163A41" w:rsidRDefault="00163A41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7ECFC" w14:textId="77777777" w:rsidR="00163A41" w:rsidRDefault="00163A41" w:rsidP="00F137A9">
      <w:r>
        <w:separator/>
      </w:r>
    </w:p>
  </w:footnote>
  <w:footnote w:type="continuationSeparator" w:id="0">
    <w:p w14:paraId="65ABD621" w14:textId="77777777" w:rsidR="00163A41" w:rsidRDefault="00163A41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6036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89">
          <w:rPr>
            <w:noProof/>
          </w:rPr>
          <w:t>3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03D89"/>
    <w:rsid w:val="0001580C"/>
    <w:rsid w:val="00030C8E"/>
    <w:rsid w:val="0006257C"/>
    <w:rsid w:val="000967E7"/>
    <w:rsid w:val="000A2739"/>
    <w:rsid w:val="000C44B8"/>
    <w:rsid w:val="000D2EFE"/>
    <w:rsid w:val="00163A41"/>
    <w:rsid w:val="001B0CB4"/>
    <w:rsid w:val="001D085A"/>
    <w:rsid w:val="001E5778"/>
    <w:rsid w:val="001F238C"/>
    <w:rsid w:val="00266D33"/>
    <w:rsid w:val="002904CE"/>
    <w:rsid w:val="002F6EE2"/>
    <w:rsid w:val="00317805"/>
    <w:rsid w:val="003178D5"/>
    <w:rsid w:val="00391B0F"/>
    <w:rsid w:val="00396C08"/>
    <w:rsid w:val="003B4785"/>
    <w:rsid w:val="003C32F5"/>
    <w:rsid w:val="0042083F"/>
    <w:rsid w:val="00422754"/>
    <w:rsid w:val="00423477"/>
    <w:rsid w:val="004751A9"/>
    <w:rsid w:val="00492F58"/>
    <w:rsid w:val="004B3575"/>
    <w:rsid w:val="004C52AB"/>
    <w:rsid w:val="004E4AEC"/>
    <w:rsid w:val="00514905"/>
    <w:rsid w:val="0059705F"/>
    <w:rsid w:val="005A0790"/>
    <w:rsid w:val="005A35EA"/>
    <w:rsid w:val="005C5431"/>
    <w:rsid w:val="00626B8B"/>
    <w:rsid w:val="006B4347"/>
    <w:rsid w:val="006C37D4"/>
    <w:rsid w:val="006C3E53"/>
    <w:rsid w:val="006F26CB"/>
    <w:rsid w:val="007B1EDE"/>
    <w:rsid w:val="007E003A"/>
    <w:rsid w:val="007E6BDB"/>
    <w:rsid w:val="00876EE5"/>
    <w:rsid w:val="0088055B"/>
    <w:rsid w:val="008F6867"/>
    <w:rsid w:val="0098173C"/>
    <w:rsid w:val="0099721C"/>
    <w:rsid w:val="009A20EA"/>
    <w:rsid w:val="009B23B9"/>
    <w:rsid w:val="009C1028"/>
    <w:rsid w:val="009E3348"/>
    <w:rsid w:val="009F267A"/>
    <w:rsid w:val="009F534B"/>
    <w:rsid w:val="00A007F2"/>
    <w:rsid w:val="00A358BA"/>
    <w:rsid w:val="00A9796E"/>
    <w:rsid w:val="00AD2CAE"/>
    <w:rsid w:val="00B63C89"/>
    <w:rsid w:val="00B67E68"/>
    <w:rsid w:val="00B71E82"/>
    <w:rsid w:val="00BB54D4"/>
    <w:rsid w:val="00BE5C3E"/>
    <w:rsid w:val="00BF2CDF"/>
    <w:rsid w:val="00BF6D65"/>
    <w:rsid w:val="00C11420"/>
    <w:rsid w:val="00C166E6"/>
    <w:rsid w:val="00C44E90"/>
    <w:rsid w:val="00C5517A"/>
    <w:rsid w:val="00C577BB"/>
    <w:rsid w:val="00C600CC"/>
    <w:rsid w:val="00C81264"/>
    <w:rsid w:val="00CA1A1C"/>
    <w:rsid w:val="00CB7D54"/>
    <w:rsid w:val="00CD16E1"/>
    <w:rsid w:val="00CE5130"/>
    <w:rsid w:val="00D27E70"/>
    <w:rsid w:val="00D479FB"/>
    <w:rsid w:val="00D57971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16865"/>
    <w:rsid w:val="00E7576F"/>
    <w:rsid w:val="00EB6E13"/>
    <w:rsid w:val="00EC5C6D"/>
    <w:rsid w:val="00F137A9"/>
    <w:rsid w:val="00F21BDE"/>
    <w:rsid w:val="00F2257B"/>
    <w:rsid w:val="00F85D7F"/>
    <w:rsid w:val="00F953EC"/>
    <w:rsid w:val="00FE4F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2</cp:revision>
  <cp:lastPrinted>2021-02-10T13:04:00Z</cp:lastPrinted>
  <dcterms:created xsi:type="dcterms:W3CDTF">2021-02-11T11:20:00Z</dcterms:created>
  <dcterms:modified xsi:type="dcterms:W3CDTF">2021-02-11T11:20:00Z</dcterms:modified>
</cp:coreProperties>
</file>