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C0ED8" w:rsidRPr="00F07517" w:rsidTr="00C02259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0C0ED8" w:rsidRPr="00F07517" w:rsidRDefault="000C0ED8" w:rsidP="000C0ED8">
            <w:pPr>
              <w:tabs>
                <w:tab w:val="center" w:pos="4812"/>
                <w:tab w:val="left" w:pos="57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30595582"/>
            <w:r w:rsidRPr="00F0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75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70AEC9" wp14:editId="5BEE3F91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C0ED8" w:rsidRPr="00F07517" w:rsidTr="00C02259">
        <w:trPr>
          <w:cantSplit/>
          <w:trHeight w:val="1474"/>
        </w:trPr>
        <w:tc>
          <w:tcPr>
            <w:tcW w:w="9639" w:type="dxa"/>
            <w:gridSpan w:val="2"/>
          </w:tcPr>
          <w:p w:rsidR="000C0ED8" w:rsidRPr="00F07517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"/>
                <w:szCs w:val="24"/>
                <w:lang w:eastAsia="ru-RU"/>
              </w:rPr>
            </w:pPr>
          </w:p>
          <w:p w:rsidR="000C0ED8" w:rsidRPr="00F07517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"/>
                <w:szCs w:val="24"/>
                <w:lang w:eastAsia="ru-RU"/>
              </w:rPr>
            </w:pPr>
          </w:p>
          <w:p w:rsidR="000C0ED8" w:rsidRPr="00F07517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"/>
                <w:szCs w:val="24"/>
                <w:lang w:eastAsia="ru-RU"/>
              </w:rPr>
            </w:pPr>
          </w:p>
          <w:p w:rsidR="000C0ED8" w:rsidRPr="00F07517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"/>
                <w:szCs w:val="24"/>
                <w:lang w:eastAsia="ru-RU"/>
              </w:rPr>
            </w:pPr>
          </w:p>
          <w:p w:rsidR="000C0ED8" w:rsidRPr="00F07517" w:rsidRDefault="000C0ED8" w:rsidP="000C0ED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C0ED8" w:rsidRPr="00F07517" w:rsidRDefault="000C0ED8" w:rsidP="000C0ED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ЕЙСКОУКРЕПЛЕНСКОГО СЕЛЬСКОГО ПОСЕЛЕНИЯ</w:t>
            </w:r>
          </w:p>
          <w:p w:rsidR="000C0ED8" w:rsidRPr="00F07517" w:rsidRDefault="000C0ED8" w:rsidP="000C0ED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:rsidR="000C0ED8" w:rsidRPr="00F07517" w:rsidRDefault="000C0ED8" w:rsidP="000C0ED8">
            <w:pPr>
              <w:suppressAutoHyphens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32"/>
                <w:szCs w:val="24"/>
                <w:lang w:eastAsia="ru-RU"/>
              </w:rPr>
            </w:pPr>
            <w:r w:rsidRPr="00F07517">
              <w:rPr>
                <w:rFonts w:ascii="Times New Roman" w:eastAsia="Times New Roman" w:hAnsi="Times New Roman" w:cs="Times New Roman"/>
                <w:bCs/>
                <w:spacing w:val="20"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0C0ED8" w:rsidRPr="00F07517" w:rsidTr="00C0225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C0ED8" w:rsidRPr="00F07517" w:rsidRDefault="000C0ED8" w:rsidP="000C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0751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 </w:t>
            </w:r>
            <w:r w:rsidR="0025760D" w:rsidRPr="00F0751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20.1</w:t>
            </w:r>
            <w:r w:rsidRPr="00F0751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0.2021</w:t>
            </w:r>
          </w:p>
          <w:p w:rsidR="000C0ED8" w:rsidRPr="00F07517" w:rsidRDefault="000C0ED8" w:rsidP="000C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  <w:hideMark/>
          </w:tcPr>
          <w:p w:rsidR="000C0ED8" w:rsidRPr="00F07517" w:rsidRDefault="000C0ED8" w:rsidP="00D725B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F07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F0751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7</w:t>
            </w:r>
            <w:r w:rsidR="00D725B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0C0ED8" w:rsidRPr="00F07517" w:rsidTr="00C02259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0C0ED8" w:rsidRPr="00F07517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</w:tbl>
    <w:p w:rsidR="000C0ED8" w:rsidRPr="00F07517" w:rsidRDefault="000C0ED8" w:rsidP="000C0ED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50F16" w:rsidRPr="00F0751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A50F16" w:rsidRPr="00F0751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5760D" w:rsidRPr="00F07517" w:rsidRDefault="0025760D" w:rsidP="0025760D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порядке оказания поддержки </w:t>
      </w:r>
    </w:p>
    <w:p w:rsidR="0025760D" w:rsidRPr="00F07517" w:rsidRDefault="0025760D" w:rsidP="0025760D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0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075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, а также физическим лицам, не являющимся </w:t>
      </w:r>
    </w:p>
    <w:p w:rsidR="0025760D" w:rsidRPr="00F07517" w:rsidRDefault="0025760D" w:rsidP="0025760D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F075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индивидуальными предпринимателями и </w:t>
      </w:r>
      <w:proofErr w:type="gramStart"/>
      <w:r w:rsidRPr="00F075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применяющим</w:t>
      </w:r>
      <w:proofErr w:type="gramEnd"/>
      <w:r w:rsidRPr="00F075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</w:p>
    <w:p w:rsidR="0025760D" w:rsidRPr="00F07517" w:rsidRDefault="0025760D" w:rsidP="0025760D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Ейскоукрепленского сельского поселения </w:t>
      </w:r>
    </w:p>
    <w:p w:rsidR="0025760D" w:rsidRPr="00F07517" w:rsidRDefault="0025760D" w:rsidP="0025760D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F07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</w:t>
      </w:r>
    </w:p>
    <w:p w:rsidR="0025760D" w:rsidRPr="00F07517" w:rsidRDefault="0025760D" w:rsidP="0025760D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0D" w:rsidRPr="00F07517" w:rsidRDefault="0025760D" w:rsidP="0025760D">
      <w:pPr>
        <w:widowControl w:val="0"/>
        <w:tabs>
          <w:tab w:val="left" w:pos="851"/>
          <w:tab w:val="left" w:pos="226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1" w:name="sub_1"/>
    </w:p>
    <w:p w:rsidR="0025760D" w:rsidRPr="00F07517" w:rsidRDefault="0025760D" w:rsidP="0025760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51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6 октября 2003 года            № 131-ФЗ «Об общих принципах организации местного самоуправления в Ро</w:t>
      </w:r>
      <w:r w:rsidRPr="00F075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7517">
        <w:rPr>
          <w:rFonts w:ascii="Times New Roman" w:eastAsia="Times New Roman" w:hAnsi="Times New Roman" w:cs="Times New Roman"/>
          <w:sz w:val="28"/>
          <w:szCs w:val="28"/>
        </w:rPr>
        <w:t>сийской Федерации», от 24 июля 2007 года № 209-ФЗ «О развитии малого и среднего предпринимательства в Российской Федерации», Законом Краснода</w:t>
      </w:r>
      <w:r w:rsidRPr="00F075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7517">
        <w:rPr>
          <w:rFonts w:ascii="Times New Roman" w:eastAsia="Times New Roman" w:hAnsi="Times New Roman" w:cs="Times New Roman"/>
          <w:sz w:val="28"/>
          <w:szCs w:val="28"/>
        </w:rPr>
        <w:t xml:space="preserve">ского края от 4 апреля 2008 года № 1448-КЗ «О развитии малого и среднего предпринимательства в Краснодарском крае»,  </w:t>
      </w:r>
      <w:proofErr w:type="gramStart"/>
      <w:r w:rsidRPr="00F0751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07517">
        <w:rPr>
          <w:rFonts w:ascii="Times New Roman" w:eastAsia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F0751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F07517">
        <w:rPr>
          <w:rFonts w:ascii="Times New Roman" w:eastAsia="Times New Roman" w:hAnsi="Times New Roman" w:cs="Times New Roman"/>
          <w:sz w:val="28"/>
          <w:szCs w:val="28"/>
        </w:rPr>
        <w:t xml:space="preserve"> я ю:</w:t>
      </w:r>
    </w:p>
    <w:p w:rsidR="0025760D" w:rsidRPr="00F07517" w:rsidRDefault="0025760D" w:rsidP="0025760D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F07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порядке оказания поддержки субъектам мал</w:t>
      </w:r>
      <w:r w:rsidRPr="00F07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07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и среднего предпринимательства и организациям, образующим инфрастру</w:t>
      </w:r>
      <w:r w:rsidRPr="00F07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F07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туру поддержки субъектов малого и среднего предпринимательства</w:t>
      </w:r>
      <w:r w:rsidRPr="00F0751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 а также ф</w:t>
      </w:r>
      <w:r w:rsidRPr="00F0751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</w:t>
      </w:r>
      <w:r w:rsidRPr="00F0751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зическим лицам, не являющимся индивидуальными предпринимателями и прим</w:t>
      </w:r>
      <w:r w:rsidRPr="00F0751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</w:t>
      </w:r>
      <w:r w:rsidRPr="00F0751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няющим специальный налоговый режим «Налог на профессиональный доход» </w:t>
      </w:r>
      <w:r w:rsidRPr="00F07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Ейскоукрепленского сельского поселения Щербиновского района, согласно приложению.</w:t>
      </w:r>
    </w:p>
    <w:bookmarkEnd w:id="1"/>
    <w:p w:rsidR="0025760D" w:rsidRPr="00F07517" w:rsidRDefault="0025760D" w:rsidP="0025760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0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 постановления администрации Ейск</w:t>
      </w:r>
      <w:r w:rsidRPr="00F0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7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укрепленского сельского поселения</w:t>
      </w:r>
      <w:r w:rsidRPr="00F075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Щербиновского района:</w:t>
      </w:r>
    </w:p>
    <w:p w:rsidR="0025760D" w:rsidRPr="0025760D" w:rsidRDefault="0025760D" w:rsidP="0025760D">
      <w:pPr>
        <w:tabs>
          <w:tab w:val="center" w:pos="4677"/>
          <w:tab w:val="center" w:pos="5247"/>
          <w:tab w:val="right" w:pos="9355"/>
          <w:tab w:val="right" w:pos="9925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5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07517">
        <w:rPr>
          <w:rFonts w:ascii="Times New Roman" w:eastAsia="Times New Roman" w:hAnsi="Times New Roman" w:cs="Times New Roman"/>
          <w:sz w:val="28"/>
          <w:szCs w:val="28"/>
        </w:rPr>
        <w:t>от 3 сентября 2018</w:t>
      </w:r>
      <w:r w:rsidRPr="00F07517">
        <w:rPr>
          <w:rFonts w:ascii="Times New Roman" w:eastAsia="Times New Roman" w:hAnsi="Times New Roman" w:cs="Times New Roman"/>
          <w:sz w:val="28"/>
          <w:szCs w:val="28"/>
        </w:rPr>
        <w:tab/>
        <w:t xml:space="preserve"> года № 52 «</w:t>
      </w:r>
      <w:r w:rsidRPr="00F0751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оказании поддержки субъектам малого и среднего предпринимательства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ганизациям, образующим инфраструктуру поддержки субъектов малого и сре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него предпринимательства на территории Ейскоукрепленского сельского пос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ления Щербиновского района</w:t>
      </w:r>
      <w:r w:rsidRPr="0025760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5760D" w:rsidRPr="0025760D" w:rsidRDefault="0025760D" w:rsidP="0025760D">
      <w:pPr>
        <w:tabs>
          <w:tab w:val="center" w:pos="5247"/>
          <w:tab w:val="left" w:pos="9498"/>
          <w:tab w:val="right" w:pos="9925"/>
        </w:tabs>
        <w:suppressAutoHyphens w:val="0"/>
        <w:overflowPunct w:val="0"/>
        <w:autoSpaceDE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от 15 сентября 2020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года № 70 «О внесении изменений в постановление администрации Ейскоукрепленского сельского поселения Щербиновского ра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она от 3 сентября 2018 года № 52 «Об утверждении Положения о порядке ок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зания поддержки субъектам малого и среднего предпринимательства и орган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зациям, образующим инфраструктуру поддержки субъектов малого и среднего предпринимательства на территории Ейскоукрепленского сельского поселения Щербиновского района</w:t>
      </w:r>
      <w:r w:rsidRPr="0025760D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25760D" w:rsidRPr="0025760D" w:rsidRDefault="0025760D" w:rsidP="0025760D">
      <w:pPr>
        <w:tabs>
          <w:tab w:val="center" w:pos="5247"/>
          <w:tab w:val="left" w:pos="9498"/>
          <w:tab w:val="right" w:pos="9925"/>
        </w:tabs>
        <w:suppressAutoHyphens w:val="0"/>
        <w:overflowPunct w:val="0"/>
        <w:autoSpaceDE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- от 23 октября 2020 года № 78 «О внесении изменений в постановление администрации Ейскоукрепленского сельского поселения Щербиновского ра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она от 3 сентября 2018 года № 52 «О внесении изменений в постановление а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министрации Ейскоукрепленского сельского поселения Щербиновского района от 3 сентября 2018 года № 52 «Об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среднего пре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25760D">
        <w:rPr>
          <w:rFonts w:ascii="Times New Roman" w:eastAsia="Times New Roman" w:hAnsi="Times New Roman" w:cs="Times New Roman"/>
          <w:bCs/>
          <w:sz w:val="28"/>
          <w:szCs w:val="28"/>
        </w:rPr>
        <w:t>принимательства на территории Ейскоукрепленского сельского поселения Щербиновского района</w:t>
      </w:r>
      <w:r w:rsidRPr="0025760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Ейскоукрепленского сельского поселения Щербиновского района.</w:t>
      </w: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ленского сельского поселения Щербиновского района».</w:t>
      </w: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за выполнением настоящего постановления оставляю за </w:t>
      </w:r>
      <w:proofErr w:type="gramStart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со-бой</w:t>
      </w:r>
      <w:proofErr w:type="gramEnd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силу на следующий день после его офиц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опубликования</w:t>
      </w: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A70A79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главы</w:t>
      </w: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Щербиновского района                                        </w:t>
      </w:r>
      <w:r w:rsidR="00A7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Е.В.Анч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</w:t>
      </w: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spacing w:after="0" w:line="240" w:lineRule="auto"/>
        <w:ind w:firstLine="48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25760D" w:rsidRPr="0025760D" w:rsidRDefault="0025760D" w:rsidP="0025760D">
      <w:pPr>
        <w:suppressAutoHyphens w:val="0"/>
        <w:spacing w:after="0" w:line="240" w:lineRule="auto"/>
        <w:ind w:firstLine="48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spacing w:after="0" w:line="240" w:lineRule="auto"/>
        <w:ind w:firstLine="48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25760D" w:rsidRPr="0025760D" w:rsidRDefault="0025760D" w:rsidP="0025760D">
      <w:pPr>
        <w:suppressAutoHyphens w:val="0"/>
        <w:spacing w:after="0" w:line="240" w:lineRule="auto"/>
        <w:ind w:firstLine="48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25760D" w:rsidRPr="0025760D" w:rsidRDefault="0025760D" w:rsidP="0025760D">
      <w:pPr>
        <w:suppressAutoHyphens w:val="0"/>
        <w:spacing w:after="0" w:line="240" w:lineRule="auto"/>
        <w:ind w:firstLine="48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</w:t>
      </w:r>
    </w:p>
    <w:p w:rsidR="0025760D" w:rsidRPr="0025760D" w:rsidRDefault="0025760D" w:rsidP="0025760D">
      <w:pPr>
        <w:suppressAutoHyphens w:val="0"/>
        <w:spacing w:after="0" w:line="240" w:lineRule="auto"/>
        <w:ind w:firstLine="48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Щербиновского района</w:t>
      </w:r>
    </w:p>
    <w:p w:rsidR="0025760D" w:rsidRPr="0025760D" w:rsidRDefault="0025760D" w:rsidP="0025760D">
      <w:pPr>
        <w:suppressAutoHyphens w:val="0"/>
        <w:spacing w:after="0" w:line="240" w:lineRule="auto"/>
        <w:ind w:firstLine="48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B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20.10.2021 г. № 7</w:t>
      </w:r>
      <w:r w:rsidR="00D72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25760D" w:rsidRPr="0025760D" w:rsidRDefault="0025760D" w:rsidP="0025760D">
      <w:pPr>
        <w:suppressAutoHyphens w:val="0"/>
        <w:spacing w:after="0" w:line="240" w:lineRule="auto"/>
        <w:ind w:firstLine="48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ПОЛОЖЕНИЕ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 порядке оказания поддержки субъектам малого и среднего предпринимател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ства и организациям, образующим инфраструктуру поддержки субъектов мал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го и среднего предпринимательства, а также физическим лицам, не являющимся индивидуальными предпринимателями и применяющим специальный налог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вый режим «Налог на профессиональный доход»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на территории Ейскоукрепленского сельского поселения 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Щербиновского района</w:t>
      </w:r>
    </w:p>
    <w:p w:rsidR="0025760D" w:rsidRPr="0025760D" w:rsidRDefault="0025760D" w:rsidP="002576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t xml:space="preserve">1.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Общие положения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25760D" w:rsidRPr="0025760D" w:rsidRDefault="0025760D" w:rsidP="002576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профессиональный доход» на территории Ейскоукрепленского сельского поселения Щербиновского района.</w:t>
      </w:r>
    </w:p>
    <w:p w:rsidR="0025760D" w:rsidRPr="0025760D" w:rsidRDefault="0025760D" w:rsidP="002576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Настоящее положение определяет</w:t>
      </w:r>
      <w:bookmarkStart w:id="2" w:name="YANDEX_42"/>
      <w:bookmarkEnd w:id="2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малого </w:t>
      </w:r>
      <w:bookmarkStart w:id="4" w:name="YANDEX_44"/>
      <w:bookmarkEnd w:id="4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</w:t>
      </w:r>
      <w:bookmarkStart w:id="5" w:name="YANDEX_45"/>
      <w:bookmarkEnd w:id="5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среднего </w:t>
      </w:r>
      <w:bookmarkStart w:id="6" w:name="YANDEX_46"/>
      <w:bookmarkEnd w:id="6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предпринимательства.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 Условия</w:t>
      </w:r>
      <w:r w:rsidRPr="0025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bookmarkStart w:id="7" w:name="YANDEX_77"/>
      <w:bookmarkEnd w:id="7"/>
      <w:r w:rsidRPr="0025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и порядок </w:t>
      </w:r>
      <w:bookmarkStart w:id="8" w:name="YANDEX_78"/>
      <w:bookmarkEnd w:id="8"/>
      <w:r w:rsidRPr="0025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оказания </w:t>
      </w:r>
      <w:bookmarkStart w:id="9" w:name="YANDEX_79"/>
      <w:bookmarkEnd w:id="9"/>
      <w:r w:rsidRPr="0025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Ейскоукрепленского сельского поселения Щербиновского района</w:t>
      </w:r>
    </w:p>
    <w:p w:rsidR="0025760D" w:rsidRPr="0025760D" w:rsidRDefault="0025760D" w:rsidP="00257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На территории</w:t>
      </w:r>
      <w:bookmarkStart w:id="10" w:name="YANDEX_85"/>
      <w:bookmarkEnd w:id="10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Ейскоукрепленского сельского поселения Щербиновского района поддержка</w:t>
      </w:r>
      <w:bookmarkStart w:id="11" w:name="YANDEX_86"/>
      <w:bookmarkEnd w:id="11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субъектам малого и среднего предпринимательства и организациям, образующим инфраструктуру 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консультационная;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финансовая;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имущественная;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информационная;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12" w:name="YANDEX_91"/>
      <w:bookmarkEnd w:id="12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поддержка в области подготовки, переподготовки </w:t>
      </w:r>
      <w:bookmarkStart w:id="13" w:name="YANDEX_92"/>
      <w:bookmarkEnd w:id="13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повышения квалификации</w:t>
      </w:r>
      <w:r w:rsidRPr="0025760D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2.2. Основными принципами </w:t>
      </w:r>
      <w:bookmarkStart w:id="14" w:name="YANDEX_119"/>
      <w:bookmarkEnd w:id="14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поддержки являются: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заявительный </w:t>
      </w:r>
      <w:bookmarkStart w:id="15" w:name="YANDEX_120"/>
      <w:bookmarkEnd w:id="15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порядок </w:t>
      </w:r>
      <w:bookmarkStart w:id="16" w:name="YANDEX_121"/>
      <w:bookmarkEnd w:id="16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7" w:name="YANDEX_127"/>
      <w:bookmarkEnd w:id="17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</w:t>
      </w:r>
      <w:bookmarkStart w:id="18" w:name="YANDEX_128"/>
      <w:bookmarkEnd w:id="18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оказанием</w:t>
      </w:r>
      <w:bookmarkStart w:id="19" w:name="YANDEX_129"/>
      <w:bookmarkEnd w:id="19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поддержки;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доступность инфраструктуры </w:t>
      </w:r>
      <w:bookmarkStart w:id="20" w:name="YANDEX_130"/>
      <w:bookmarkEnd w:id="20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поддержки</w:t>
      </w:r>
      <w:bookmarkStart w:id="21" w:name="YANDEX_131"/>
      <w:bookmarkEnd w:id="21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равный доступ</w:t>
      </w:r>
      <w:bookmarkStart w:id="22" w:name="YANDEX_136"/>
      <w:bookmarkEnd w:id="22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 к мероприятиям действующей программы;</w:t>
      </w:r>
      <w:bookmarkStart w:id="23" w:name="YANDEX_141"/>
      <w:bookmarkEnd w:id="23"/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оказание </w:t>
      </w:r>
      <w:bookmarkStart w:id="24" w:name="YANDEX_142"/>
      <w:bookmarkEnd w:id="24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поддержки с соблюдением требований действующего законодательства;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открытость процедур</w:t>
      </w:r>
      <w:bookmarkStart w:id="25" w:name="YANDEX_143"/>
      <w:bookmarkEnd w:id="25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оказания</w:t>
      </w:r>
      <w:bookmarkStart w:id="26" w:name="YANDEX_144"/>
      <w:bookmarkEnd w:id="26"/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поддержки.</w:t>
      </w:r>
    </w:p>
    <w:p w:rsidR="0025760D" w:rsidRP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25760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обращение рассматривается в соответствии с </w:t>
      </w:r>
      <w:bookmarkStart w:id="27" w:name="YANDEX_152"/>
      <w:bookmarkEnd w:id="27"/>
      <w:r w:rsidRPr="0025760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Порядком рассмотрения обращений субъектов малого и среднего предпринимательства в администрации Ейскоукрепленского сельского поселения Щербиновского района.</w:t>
      </w:r>
    </w:p>
    <w:p w:rsid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25760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субъектов малого и среднего </w:t>
      </w:r>
      <w:r w:rsidRPr="0025760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предпринимательства в администрации Ейскоукрепленского сельского поселения Щербиновского района, согласно </w:t>
      </w:r>
      <w:r w:rsidRPr="0025760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приложению № 2</w:t>
      </w:r>
      <w:r w:rsidRPr="0025760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к настоящему Положению.</w:t>
      </w:r>
    </w:p>
    <w:p w:rsidR="0025760D" w:rsidRDefault="0025760D" w:rsidP="00257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3. Порядок </w:t>
      </w:r>
      <w:bookmarkStart w:id="28" w:name="YANDEX_209"/>
      <w:bookmarkEnd w:id="28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оказания консультационной </w:t>
      </w:r>
      <w:bookmarkStart w:id="29" w:name="YANDEX_210"/>
      <w:bookmarkEnd w:id="29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информационной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поддержки </w:t>
      </w:r>
      <w:bookmarkStart w:id="30" w:name="YANDEX_211"/>
      <w:bookmarkEnd w:id="30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субъектам </w:t>
      </w:r>
      <w:bookmarkStart w:id="31" w:name="YANDEX_212"/>
      <w:bookmarkEnd w:id="31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малого </w:t>
      </w:r>
      <w:bookmarkStart w:id="32" w:name="YANDEX_213"/>
      <w:bookmarkEnd w:id="32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</w:t>
      </w:r>
      <w:bookmarkStart w:id="33" w:name="YANDEX_214"/>
      <w:bookmarkEnd w:id="33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среднего </w:t>
      </w:r>
      <w:bookmarkStart w:id="34" w:name="YANDEX_215"/>
      <w:bookmarkEnd w:id="34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предпринимательства и организациям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,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образу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инфраструктуру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поддержки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субъектов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малого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предприним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тельства, а также физическим лицам, не являющимся индивидуальными пре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принимателями и применяющим специальный налоговый режим «Налог на профессиональный доход» на территории Ейскоукрепленского сельского пос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ления Щербиновского района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bookmarkStart w:id="35" w:name="YANDEX_216"/>
      <w:bookmarkEnd w:id="35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3.1. </w:t>
      </w: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Консультационная и информационная поддержка оказывается субъе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там малого и среднего предпринимательства,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 также физическим лицам, не я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ляющимся индивидуальными предпринимателями и применяющим специал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ный налоговый режим «Налог на профессиональный доход» признанным так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выми в соответствии с действующим законодательством и зарегистрированным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территории Ейскоукрепленского сельского поселения Щербиновского рай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3.2. Консультационная поддержка оказывается в виде проведения ко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сультаций: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 вопросам применения действующего законодательства, регулирующ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го деятельность субъектов малого и среднего предпринимательства,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 также ф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зических лиц, не являющихся индивидуальными предпринимателями и прим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няющих специальный налоговый режим «Налог на профессиональный доход»;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 вопросам организации торговли и бытового обслуживания;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 вопросам предоставления в аренду муниципального имущества;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 вопросам предоставления в аренду земельных участков;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3.3. </w:t>
      </w: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Информационная поддержка субъектам малого и среднего предпр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нимательства и организациям, образующим инфраструктуру поддержки субъе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тов малого и среднего предпринимательства, а также физическим лицам, не я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ляющимся индивидуальными предпринимателями и применяющим специал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ный налоговый режим «Налог на профессиональный доход» оказывается в виде предоставления информации об организации обучающих семинаров для субъе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тов малого и среднего предпринимательства, направленных на подготовку, п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реподготовку и повышение квалификации кадров, об организации форумов</w:t>
      </w:r>
      <w:proofErr w:type="gramEnd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, круглых столов, ярмарок, выставок и других мероприятий, направленных на п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вышение деловой активности субъектов малого и среднего предпринимател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ства.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3.4. Формы и методы консультационной и информационной поддержки могут изменяться и дополняться.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3.5. Консультационная и информационная поддержки оказываются дол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ж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ностными лицами в соответствии с их компетенцией в следующих формах: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 устной форме – лицам, обратившимся посредством телефонной связи или лично;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 письменной форме по запросам;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путем размещения информации в средствах массовой информации: печа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ных изданиях, теле- и радиопрограммах.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4.Условия и  порядок оказания финансовой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поддержки субъектам малого и среднего предпринимательства и организациям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,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образующим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инфраструктуру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поддержки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субъектов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малого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предпринимательства,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также физич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ским лицам, не являющимся индивидуальными предпринимателями и прим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няющим специальный налоговый режим «Налог на профессиональный доход» на территории Ейскоукрепленского сельского поселения Щербиновского района</w:t>
      </w:r>
    </w:p>
    <w:p w:rsidR="0025760D" w:rsidRPr="0025760D" w:rsidRDefault="0025760D" w:rsidP="0025760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Оказание финансовой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поддержки субъектам малого и среднего предпр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нимательства и организациям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,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образующим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инфраструктуру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поддержки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субъе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малого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предпринимательства,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также физическим лицам, не я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ляющимся индивидуальными предпринимателями и применяющим специал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ный налоговый режим «Налог на профессиональный доход» на территории 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скоукрепленского сельского поселения Щербиновского района осуществляется в соответствии с муниципальной программой Ейскоукрепленского сельского поселения Щербиновского района </w:t>
      </w:r>
      <w:r w:rsidRPr="002576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«Поддержка и развитие малого и среднего предпринимательства</w:t>
      </w:r>
      <w:proofErr w:type="gramEnd"/>
      <w:r w:rsidRPr="002576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Ейскоукрепленском сельском поселении Щербиновск</w:t>
      </w:r>
      <w:r w:rsidRPr="002576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 района».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Ведение реестра </w:t>
      </w:r>
      <w:bookmarkStart w:id="36" w:name="YANDEX_265"/>
      <w:bookmarkEnd w:id="36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субъектов </w:t>
      </w:r>
      <w:bookmarkStart w:id="37" w:name="YANDEX_266"/>
      <w:bookmarkEnd w:id="37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малого </w:t>
      </w:r>
      <w:bookmarkStart w:id="38" w:name="YANDEX_267"/>
      <w:bookmarkEnd w:id="38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</w:t>
      </w:r>
      <w:bookmarkStart w:id="39" w:name="YANDEX_268"/>
      <w:bookmarkEnd w:id="39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среднего </w:t>
      </w:r>
      <w:bookmarkStart w:id="40" w:name="YANDEX_269"/>
      <w:bookmarkEnd w:id="40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предпринимательства и организаций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,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образующих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инфраструктуру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поддержки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субъектов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малого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предпринимательства, а также физических лиц, не являющихся инд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видуальными предпринимателями и применяющих специальный налоговый р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жим «Налог на профессиональный доход» – получателей </w:t>
      </w:r>
      <w:bookmarkStart w:id="41" w:name="YANDEX_270"/>
      <w:bookmarkEnd w:id="41"/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поддержки на терр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тории Ейскоукрепленского сельского поселения Щербиновского района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5.1. </w:t>
      </w: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Администрация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Ейскоукрепленского сельского поселения Щербино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ского района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, оказывающая </w:t>
      </w:r>
      <w:bookmarkStart w:id="42" w:name="YANDEX_271"/>
      <w:bookmarkEnd w:id="42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поддержку, ведет реестр </w:t>
      </w:r>
      <w:bookmarkStart w:id="43" w:name="YANDEX_272"/>
      <w:bookmarkEnd w:id="43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субъектов</w:t>
      </w:r>
      <w:bookmarkStart w:id="44" w:name="YANDEX_273"/>
      <w:bookmarkEnd w:id="44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малого </w:t>
      </w:r>
      <w:bookmarkStart w:id="45" w:name="YANDEX_274"/>
      <w:bookmarkEnd w:id="45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и </w:t>
      </w:r>
      <w:bookmarkStart w:id="46" w:name="YANDEX_275"/>
      <w:bookmarkEnd w:id="46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сре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него</w:t>
      </w:r>
      <w:bookmarkStart w:id="47" w:name="YANDEX_276"/>
      <w:bookmarkEnd w:id="47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предпринимательства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организаций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,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образующих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инфраструктуру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держки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субъектов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малого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среднего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предпринимательства,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– получ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телей </w:t>
      </w:r>
      <w:bookmarkStart w:id="48" w:name="YANDEX_277"/>
      <w:bookmarkEnd w:id="48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поддержки на территории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Ейскоукрепленского сельского поселения Ще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2576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биновского района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по форме согласно приложению 1 к настоящему Полож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нию.</w:t>
      </w:r>
      <w:proofErr w:type="gramEnd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5.2. Информация, содержащаяся в реестре</w:t>
      </w:r>
      <w:bookmarkStart w:id="49" w:name="YANDEX_280"/>
      <w:bookmarkEnd w:id="49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субъектов</w:t>
      </w:r>
      <w:bookmarkStart w:id="50" w:name="YANDEX_281"/>
      <w:bookmarkEnd w:id="50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малого </w:t>
      </w:r>
      <w:bookmarkStart w:id="51" w:name="YANDEX_282"/>
      <w:bookmarkEnd w:id="51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bookmarkStart w:id="52" w:name="YANDEX_283"/>
      <w:bookmarkEnd w:id="52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среднего </w:t>
      </w:r>
      <w:bookmarkStart w:id="53" w:name="YANDEX_284"/>
      <w:bookmarkEnd w:id="53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ный налоговый режим «Налог на профессиональный доход» – получателей </w:t>
      </w:r>
      <w:bookmarkStart w:id="54" w:name="YANDEX_285"/>
      <w:bookmarkEnd w:id="54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держки является открытой для ознакомления с ней физических </w:t>
      </w:r>
      <w:bookmarkStart w:id="55" w:name="YANDEX_286"/>
      <w:bookmarkEnd w:id="55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bookmarkStart w:id="56" w:name="YANDEX_LAST"/>
      <w:bookmarkEnd w:id="56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юридических лиц.</w:t>
      </w:r>
    </w:p>
    <w:p w:rsidR="0025760D" w:rsidRPr="0025760D" w:rsidRDefault="0025760D" w:rsidP="002576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60D" w:rsidRPr="0025760D" w:rsidRDefault="0025760D" w:rsidP="002576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60D" w:rsidRPr="0025760D" w:rsidRDefault="0025760D" w:rsidP="002576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0A79" w:rsidRPr="0025760D" w:rsidRDefault="00A70A79" w:rsidP="00A70A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главы</w:t>
      </w:r>
    </w:p>
    <w:p w:rsidR="00A70A79" w:rsidRPr="0025760D" w:rsidRDefault="00A70A79" w:rsidP="00A70A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A70A79" w:rsidRPr="0025760D" w:rsidRDefault="00A70A79" w:rsidP="00A70A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Щербиновского района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Е.В.Анч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</w:t>
      </w:r>
    </w:p>
    <w:p w:rsidR="0025760D" w:rsidRPr="0025760D" w:rsidRDefault="0025760D" w:rsidP="002576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5760D" w:rsidRPr="0025760D" w:rsidRDefault="0025760D" w:rsidP="002576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sectPr w:rsidR="0025760D" w:rsidRPr="0025760D" w:rsidSect="00B345FF">
          <w:headerReference w:type="even" r:id="rId10"/>
          <w:headerReference w:type="default" r:id="rId11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9356" w:firstLine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ПРИЛОЖЕНИЕ № 1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9356" w:firstLine="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к Положению </w:t>
      </w:r>
      <w:bookmarkStart w:id="57" w:name="RANGE!A1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 порядке оказания по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держки субъектам малого и среднего пре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принимательства и организациям, образ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ющим инфраструктуру поддержки субъе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тов малого и среднего предпринимател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ства, а также физическим лицам, не явл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я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ющимся индивидуальными предприним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телями и применяющим специальный налоговый режим «Налог на професси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нальный доход» на территории Ейск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укрепленского сельского поселения Ще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биновского района                                                                       </w:t>
      </w:r>
    </w:p>
    <w:p w:rsidR="0025760D" w:rsidRPr="0025760D" w:rsidRDefault="0025760D" w:rsidP="0025760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25760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257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на территории Ейскоукрепленского сельского поселения Щербиновского района</w:t>
      </w:r>
    </w:p>
    <w:p w:rsidR="0025760D" w:rsidRPr="0025760D" w:rsidRDefault="0025760D" w:rsidP="002576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5760D" w:rsidRPr="0025760D" w:rsidTr="00C3622B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реестр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з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 и дата включ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св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для включ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(и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 свед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субъекте малого и среднего пре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принимательства, а также физическом лице, не являющимся индивидуальным предприним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 и применяющим специальный налог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 режим «Налог на профессиональный д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ход»</w:t>
            </w:r>
            <w:r w:rsidRPr="0025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нар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шении порядка и условий предоставл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поддержки (если имеется), в </w:t>
            </w:r>
            <w:proofErr w:type="spellStart"/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нец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левом использовании средств</w:t>
            </w:r>
          </w:p>
        </w:tc>
      </w:tr>
      <w:tr w:rsidR="0025760D" w:rsidRPr="0025760D" w:rsidTr="00C3622B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лица или фамилия, имя и отчество (если им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ется) индивидуального предпринимателя, физ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лица, не явля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 индивидуальным предпринимателем и пр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меняющего специальный налоговый режим «Налог на профессиональный д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номер нал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по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60D" w:rsidRPr="0025760D" w:rsidTr="00C3622B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5760D" w:rsidRPr="0025760D" w:rsidTr="00C3622B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60D" w:rsidRPr="0025760D" w:rsidTr="00C3622B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60D" w:rsidRPr="0025760D" w:rsidRDefault="0025760D" w:rsidP="0025760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60D" w:rsidRPr="0025760D" w:rsidRDefault="0025760D" w:rsidP="00257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5760D" w:rsidRPr="0025760D" w:rsidRDefault="0025760D" w:rsidP="00257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Исполнитель____________________</w:t>
      </w:r>
    </w:p>
    <w:p w:rsidR="0025760D" w:rsidRPr="0025760D" w:rsidRDefault="0025760D" w:rsidP="002576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A79" w:rsidRPr="0025760D" w:rsidRDefault="00A70A79" w:rsidP="00A70A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главы</w:t>
      </w:r>
    </w:p>
    <w:p w:rsidR="00A70A79" w:rsidRPr="0025760D" w:rsidRDefault="00A70A79" w:rsidP="00A70A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A70A79" w:rsidRPr="0025760D" w:rsidRDefault="00A70A79" w:rsidP="00A70A7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Щербиновского района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Е.В.Анч</w:t>
      </w:r>
      <w:r w:rsidRPr="0025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</w:t>
      </w:r>
    </w:p>
    <w:p w:rsidR="0025760D" w:rsidRPr="0025760D" w:rsidRDefault="0025760D" w:rsidP="002576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sectPr w:rsidR="0025760D" w:rsidRPr="0025760D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4253" w:firstLine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ПРИЛОЖЕНИЕ № 2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4253" w:firstLine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 Положению о порядке оказания поддержки субъектам малого и среднего предприним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тельства и организациям, образующим 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фраструктуру поддержки субъектов малого и среднего предпринимательства, а также физическим лицам, не являющимся индив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дуальными предпринимателями и примен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я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ющим специальный налоговый режим «Налог на профессиональный доход» на территории Ейскоукрепленского сельского 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4253" w:firstLine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поселения Щербиновского района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ПОРЯДОК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 xml:space="preserve">рассмотрения обращений субъектов малого и среднего 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предпринимательства, а также физических лиц, не являющихся индивидуал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ными предпринимателями и применяющих специальный налоговый режим «Налог на профессиональный доход» в администрации Ейскоукрепленского сельского поселения Щербиновского района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bookmarkStart w:id="58" w:name="sub_221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1. Общие положения</w:t>
      </w:r>
      <w:bookmarkEnd w:id="58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16"/>
          <w:szCs w:val="16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1.1. </w:t>
      </w:r>
      <w:bookmarkStart w:id="59" w:name="sub_22001"/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Настоящий Порядок рассмотрения обращений субъектов малого и среднего предпринимательства,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 также физических лиц, не являющихся инд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видуальными предпринимателями и применяющих специальный налоговый 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жим «Налог на профессиональный доход» в администрации  Ейскоукрепленск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го сельского поселения Щербиновского района (далее – Порядок) в рамках 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формационной и консультационной поддержки субъектов малого и среднего предпринимательства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8"/>
          <w:lang w:eastAsia="ru-RU"/>
        </w:rPr>
        <w:t>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 также физических лиц, не являющихся индивидуал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ными предпринимателями и применяющих специальный налоговый режим «Налог</w:t>
      </w:r>
      <w:proofErr w:type="gramEnd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на профессиональный доход» определяет сроки и последовательность действий администрации Ейскоукрепленского сельского поселения Щербино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ского района (далее – администрация</w:t>
      </w:r>
      <w:bookmarkEnd w:id="59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).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1.2.</w:t>
      </w:r>
      <w:bookmarkStart w:id="60" w:name="sub_22002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Рассмотрение обращений субъектов малого и среднего предприним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тельства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8"/>
          <w:lang w:eastAsia="ru-RU"/>
        </w:rPr>
        <w:t>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 также физических лиц, не являющихся индивидуальными предпр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нимателями и применяющих специальный налоговый режим «Налог на профе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сиональный доход» осуществляется в соответствии </w:t>
      </w: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proofErr w:type="gramEnd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:</w:t>
      </w:r>
      <w:bookmarkEnd w:id="60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Федеральным законом от 24 июля 2007 года № 209-ФЗ «О развитии 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лого и среднего предпринимательства в Российской Федерации»;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Федеральным законом от 2 мая 2006 года № 59-ФЗ «О порядке рассмо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рения обращений граждан Российской Федерации»;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Законом Краснодарского края от 4 апреля 2008 года № 1448-КЗ «О ра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з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витии малого и среднего предпринимательства в Краснодарском крае»;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 xml:space="preserve">- </w:t>
      </w:r>
      <w:r w:rsidRPr="0025760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Уставом Ейскоукрепленского сельского поселения Щербиновского ра</w:t>
      </w:r>
      <w:r w:rsidRPr="0025760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й</w:t>
      </w:r>
      <w:r w:rsidRPr="0025760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она.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1.3.</w:t>
      </w:r>
      <w:bookmarkStart w:id="61" w:name="sub_22003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Рассмотрение обращений субъектов малого и среднего предприним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тельства, а также физических лиц, не являющихся индивидуальными предпр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нимателями и применяющих специальный налоговый режим «Налог на профе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сиональный доход» по поручению главы администрации осуществляется дол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ж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ностными лицами в соответствии с их компетенцией.</w:t>
      </w:r>
      <w:bookmarkEnd w:id="61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1.4.</w:t>
      </w:r>
      <w:bookmarkStart w:id="62" w:name="sub_22004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видуальными предпринимателями и применяющих специальный налоговый 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жим «Налог на профессиональный доход» возлагается на администрацию.</w:t>
      </w:r>
      <w:bookmarkEnd w:id="62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63" w:name="sub_223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2. Сроки рассмотрения обращений субъектов малого и среднего предпр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нимательства</w:t>
      </w:r>
      <w:bookmarkStart w:id="64" w:name="sub_22006"/>
      <w:bookmarkEnd w:id="63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, а также физических лиц, не являющихся индивидуальными пре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принимателями и применяющих специальный налоговый режим «Налог на пр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фессиональный доход»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б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ращения.</w:t>
      </w:r>
      <w:bookmarkEnd w:id="64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 исключительных случаях глава Ейскоукрепленского сельского посел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ния Щербиновского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Запрос о продлении срока рассмотрения обращения должен быть офор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лен не менее чем за 2 - 3 дня до истечения срока исполнения.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бочий день.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2.3.</w:t>
      </w:r>
      <w:bookmarkStart w:id="65" w:name="sub_22007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Глава Ейскоукрепленского сельского поселения Щербиновского ра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й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она вправе устанавливать сокращенные сроки рассмотрения отдельных обращ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ний.</w:t>
      </w:r>
      <w:bookmarkEnd w:id="65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bookmarkStart w:id="66" w:name="sub_224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3. Требования к письменному обращению субъектов малого и среднего предпринимательства</w:t>
      </w:r>
      <w:bookmarkEnd w:id="66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, а также физических лиц, не являющихся индивидуал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ными предпринимателями и применяющих специальный налоговый режим «Налог на профессиональный доход»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16"/>
          <w:szCs w:val="16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3.1. </w:t>
      </w:r>
      <w:bookmarkStart w:id="67" w:name="sub_22008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Письменное обращение заявителя в обязательном порядке должно с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держать фамилию, имя, отчество (для юридических лиц: наименование субъекта малого или среднего предпринимательства), почтовый адрес, по которому до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жен быть направлен ответ, изложение сути обращения, личную подпись заяв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теля и дату.</w:t>
      </w:r>
    </w:p>
    <w:bookmarkEnd w:id="67"/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циальный налоговый режим «Налог на профессиональный доход» прилагает к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письменному обращению необходимые документы предусмотренные полож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нием о порядке оказания поддержки субъектам малого и среднего предприн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мательства на территории Ейскоукрепленского сельского поселения Щербино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ского района.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3.2.</w:t>
      </w:r>
      <w:bookmarkStart w:id="68" w:name="sub_22009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Регистрации и учету подлежат все обращения субъектов малого и среднего предпринимательства,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 также физических лиц, не являющихся инд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видуальными предпринимателями и применяющих специальный налоговый 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жим «Налог на профессиональный доход» включая и те, которые не соотве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ствуют требованиям, установленным законодательством для письменных обр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щений.</w:t>
      </w:r>
      <w:bookmarkEnd w:id="68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  <w:tab w:val="left" w:pos="851"/>
        </w:tabs>
        <w:suppressAutoHyphens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bookmarkStart w:id="69" w:name="sub_225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  <w:tab w:val="left" w:pos="851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4. Обеспечение условий для реализации прав субъектов малого и среднего предпринимательства</w:t>
      </w:r>
      <w:bookmarkEnd w:id="69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, а также физических лиц, не являющихся индивидуал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 xml:space="preserve">ными предпринимателями и применяющих специальный налоговый режим «Налог на профессиональный доход» 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  <w:tab w:val="left" w:pos="851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при рассмотрении обращений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4.1. </w:t>
      </w:r>
      <w:bookmarkStart w:id="70" w:name="sub_22010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Субъекты малого и среднего предпринимательства, а также физич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ские лица, не являющиеся индивидуальными предпринимателями и применя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ю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щие специальный налоговый режим «Налог на профессиональный доход» при рассмотрении обращения имеют право:</w:t>
      </w:r>
      <w:bookmarkEnd w:id="70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запрашивать информацию о дате и номере регистрации обращения;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представлять дополнительные документы и материалы по рассматрива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мому обращению либо обращаться с просьбой об их истребовании;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ставляющие государственную или иную охраняемую федеральным законом тайну;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2" w:anchor="sub_227" w:history="1">
        <w:r w:rsidRPr="0025760D">
          <w:rPr>
            <w:rFonts w:ascii="Times New Roman" w:eastAsia="Times New Roman" w:hAnsi="Times New Roman" w:cs="Times New Roman"/>
            <w:bCs/>
            <w:spacing w:val="-1"/>
            <w:sz w:val="24"/>
            <w:szCs w:val="16"/>
            <w:u w:val="single"/>
            <w:lang w:eastAsia="ru-RU"/>
          </w:rPr>
          <w:t>разделе 6</w:t>
        </w:r>
      </w:hyperlink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рых входит разрешение поставленных в обращении вопросов;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обращаться с жалобой на принятое по обращению решение или на де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й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ствие (бездействие) в связи с рассмотрением обращения, в административном и (или) судебном порядке в соответствии с законодательством Российской Фед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рации;</w:t>
      </w:r>
      <w:bookmarkStart w:id="71" w:name="_GoBack"/>
      <w:bookmarkEnd w:id="71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обращаться с заявлением о прекращении рассмотрения обращения.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4.2. </w:t>
      </w:r>
      <w:bookmarkStart w:id="72" w:name="sub_22011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Глава </w:t>
      </w:r>
      <w:bookmarkEnd w:id="72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поселения и должностные лица в соответствии с их компете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- запрашивают необходимые для рассмотрения обращения, документы и материалы в государственных органах, органах местного самоуправления и у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иных должностных лиц, за исключением судов, органов дознания и органов предварительного следствия;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обеспечивают необходимые условия для осуществления субъектами 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лого и среднего предпринимательства, а также физическими лицами, не явля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ю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информируют представителей субъектов малого и среднего предприн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мательства, а также физических лиц, не являющихся индивидуальными пре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принимают меры по разрешению поставленных в обращениях вопросов и устранению выявленных нарушений;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принимают меры, направленные на восстановление или защиту нар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шенных прав, свобод и законных интересов субъектов малого и среднего пре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принимательства,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- 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r w:rsidRPr="0025760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прилагаемых 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обращению, за исключением случ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ев, указанных в </w:t>
      </w:r>
      <w:hyperlink r:id="rId13" w:anchor="sub_227" w:history="1">
        <w:r w:rsidRPr="0025760D">
          <w:rPr>
            <w:rFonts w:ascii="Times New Roman" w:eastAsia="Times New Roman" w:hAnsi="Times New Roman" w:cs="Times New Roman"/>
            <w:bCs/>
            <w:spacing w:val="-1"/>
            <w:sz w:val="24"/>
            <w:szCs w:val="16"/>
            <w:u w:val="single"/>
            <w:lang w:eastAsia="ru-RU"/>
          </w:rPr>
          <w:t>разделе 4</w:t>
        </w:r>
      </w:hyperlink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Порядка;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- уведомляют субъекты малого и среднего предпринимательства, а также физические лица, не </w:t>
      </w: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являющихся</w:t>
      </w:r>
      <w:proofErr w:type="gramEnd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индивидуальными предпринимателями и пр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меняющих специальный налоговый режим «Налог на профессиональный д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ход» о направлении его обращения на рассмотрение в государственный орган, другой орган местного самоуправления или иному должностному лицу в соо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ветствии с их компетенцией;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проверяют исполнение ранее принятых ими решений по обращениям.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4.3. </w:t>
      </w:r>
      <w:bookmarkStart w:id="73" w:name="sub_22012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При рассмотрении повторных обращений тщательно выясняются пр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чины их поступления. </w:t>
      </w: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телями и применяющими специальный налоговый режим «Налог на професси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нальный доход» вопросов, принимаются меры к их всестороннему рассмотр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нию.</w:t>
      </w:r>
      <w:bookmarkEnd w:id="73"/>
      <w:proofErr w:type="gramEnd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bookmarkStart w:id="74" w:name="sub_226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5. Результат исполнения рассмотрения обращений субъектов малого и среднего предпринимательства</w:t>
      </w:r>
      <w:bookmarkEnd w:id="74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, а также физических лиц, не являющихся инд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видуальными предпринимателями и применяющих специальный налоговый р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жим «Налог на профессиональный доход»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5.1. </w:t>
      </w:r>
      <w:bookmarkStart w:id="75" w:name="sub_22013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Конечным результатом исполнения рассмотрения обращений субъе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тов малого и среднего предпринимательства, а также физических лиц, не явл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я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5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4" w:anchor="sub_227" w:history="1">
        <w:r w:rsidRPr="0025760D">
          <w:rPr>
            <w:rFonts w:ascii="Times New Roman" w:eastAsia="Times New Roman" w:hAnsi="Times New Roman" w:cs="Times New Roman"/>
            <w:bCs/>
            <w:spacing w:val="-1"/>
            <w:sz w:val="24"/>
            <w:szCs w:val="16"/>
            <w:u w:val="single"/>
            <w:lang w:eastAsia="ru-RU"/>
          </w:rPr>
          <w:t>разделе 4</w:t>
        </w:r>
      </w:hyperlink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Порядка;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направление письменного обращения, содержащего вопросы, решение которых не входит в компетенцию администрации муниципального образов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ния, в течение 7 дней со дня регистрации, в соответствующий орган или соо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, и оно не подлежит направлению на рассмотрение в государственный орган, 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ган местного самоуправления или должностному лицу в соответствии с их ко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петенцией, о чем сообщается заявителю.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5.2. </w:t>
      </w:r>
      <w:bookmarkStart w:id="76" w:name="sub_22014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Обращения субъектов малого и среднего предпринимательства,</w:t>
      </w:r>
      <w:r w:rsidRPr="0025760D">
        <w:rPr>
          <w:rFonts w:ascii="Times New Roman" w:eastAsia="Times New Roman" w:hAnsi="Times New Roman" w:cs="Times New Roman"/>
          <w:b/>
          <w:bCs/>
          <w:caps/>
          <w:kern w:val="1"/>
          <w:sz w:val="28"/>
          <w:szCs w:val="28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 та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смотрены, приняты необходимые меры и заявителям даны письменные мотив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рованные ответы.</w:t>
      </w:r>
      <w:bookmarkEnd w:id="76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bookmarkStart w:id="77" w:name="sub_227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 xml:space="preserve">6. Перечень оснований для отказа в исполнении рассмотрения 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обращений субъектов малого и среднего предпринимательства</w:t>
      </w:r>
      <w:bookmarkEnd w:id="77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 xml:space="preserve">, 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 xml:space="preserve">а также физических лиц, не являющихся индивидуальными 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 xml:space="preserve">предпринимателями и </w:t>
      </w:r>
      <w:proofErr w:type="gramStart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применяющих</w:t>
      </w:r>
      <w:proofErr w:type="gramEnd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 xml:space="preserve"> специальный налоговый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 xml:space="preserve"> режим «Налог на профессиональный доход»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6.1.</w:t>
      </w:r>
      <w:bookmarkStart w:id="78" w:name="sub_22015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Обращение заявителя не подлежит рассмотрению, если:</w:t>
      </w:r>
      <w:bookmarkEnd w:id="78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в письменном обращении не указаны наименование организации, фам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лия индивидуального предпринимателя или его представителя, или физического лица, почтовый адрес, по которому должен быть направлен ответ. Если в ук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ственный орган в соответствии с компетенцией;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текст письменного обращения не поддается прочтению;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няемую федеральным законом тайну;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в обращении обжалуется судебный акт;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от заявителя поступило заявление о прекращении рассмотрения обращ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ния;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- в период рассмотрения обращения поступило официальное сообщение о ликвидации юридического лица или прекращении деятельности индивидуал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ного предпринимателя, или прекращении деятельности</w:t>
      </w:r>
      <w:r w:rsidRPr="0025760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16"/>
          <w:lang w:eastAsia="ru-RU"/>
        </w:rPr>
        <w:t xml:space="preserve">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физического лица, не являющегося индивидуальным предпринимателем и применяющего специал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ный налоговый режим «Налог на профессиональный доход»;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 обращение подано через представителя, полномочия которого не удост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верены в установленном действующем законодательством порядке.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6.2. </w:t>
      </w:r>
      <w:bookmarkStart w:id="79" w:name="sub_22016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Обращение заявителя по решению главы поселения не рассматрив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ются, если в обращении содержатся нецензурные либо оскорбительные выраж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ния, угрозы жизни, здоровью и имуществу должностного лица, а также членов его семьи.</w:t>
      </w:r>
      <w:bookmarkStart w:id="80" w:name="sub_22017"/>
      <w:bookmarkEnd w:id="79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селения вправе принять решение о безосновательности очередного обращения и прекращения переписки с заявителем по данному вопросу при условии, что ук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1" w:name="sub_22018"/>
      <w:bookmarkEnd w:id="80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bookmarkStart w:id="82" w:name="sub_228"/>
      <w:bookmarkEnd w:id="81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bookmarkStart w:id="83" w:name="sub_229"/>
      <w:bookmarkEnd w:id="82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7. Оформление ответов на обращения субъектов малого и среднего пре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д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принимательства</w:t>
      </w:r>
      <w:bookmarkStart w:id="84" w:name="sub_22021"/>
      <w:bookmarkEnd w:id="83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4"/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фактов о</w:t>
      </w:r>
      <w:proofErr w:type="gramEnd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ненадлежащем исполнении должнос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ных обязанностей, изложенных в обращении, в ответе следует указывать, какие меры приняты к виновным должностным лицам.</w:t>
      </w:r>
      <w:bookmarkStart w:id="85" w:name="sub_22022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5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bookmarkStart w:id="86" w:name="sub_2210"/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8. Обжалования решений, действий (бездействия) в связи</w:t>
      </w: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</w:pP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с рассмотрением обращений субъектов малого и среднего предприним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а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тельства</w:t>
      </w:r>
      <w:bookmarkStart w:id="87" w:name="sub_22023"/>
      <w:bookmarkEnd w:id="86"/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, а также физических лиц, не являющихся индивидуальными предпр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и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нимателями и применяющих специальный налоговый режим «Налог на профе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с</w:t>
      </w:r>
      <w:r w:rsidRPr="0025760D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ru-RU"/>
        </w:rPr>
        <w:t>сиональный доход»</w:t>
      </w:r>
    </w:p>
    <w:p w:rsidR="0025760D" w:rsidRPr="0025760D" w:rsidRDefault="0025760D" w:rsidP="0025760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760D" w:rsidRPr="0025760D" w:rsidRDefault="0025760D" w:rsidP="0025760D">
      <w:pPr>
        <w:keepNext/>
        <w:numPr>
          <w:ilvl w:val="0"/>
          <w:numId w:val="1"/>
        </w:numPr>
        <w:shd w:val="clear" w:color="auto" w:fill="FFFFFF"/>
        <w:tabs>
          <w:tab w:val="clear" w:pos="432"/>
        </w:tabs>
        <w:suppressAutoHyphens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</w:t>
      </w:r>
      <w:r w:rsidRPr="0025760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7"/>
      <w:proofErr w:type="gramEnd"/>
    </w:p>
    <w:p w:rsidR="0025760D" w:rsidRPr="0025760D" w:rsidRDefault="0025760D" w:rsidP="0025760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60D" w:rsidRPr="0025760D" w:rsidRDefault="0025760D" w:rsidP="0025760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1F499C" w:rsidRPr="001F499C" w:rsidRDefault="000C0ED8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9374C9" w:rsidRPr="001F0FB7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</w:t>
      </w:r>
      <w:r w:rsidR="000C0ED8">
        <w:rPr>
          <w:rFonts w:ascii="Times New Roman" w:hAnsi="Times New Roman" w:cs="Times New Roman"/>
          <w:sz w:val="28"/>
          <w:szCs w:val="28"/>
        </w:rPr>
        <w:t xml:space="preserve">   </w:t>
      </w:r>
      <w:r w:rsidRPr="001F499C">
        <w:rPr>
          <w:rFonts w:ascii="Times New Roman" w:hAnsi="Times New Roman" w:cs="Times New Roman"/>
          <w:sz w:val="28"/>
          <w:szCs w:val="28"/>
        </w:rPr>
        <w:t xml:space="preserve">   </w:t>
      </w:r>
      <w:r w:rsidR="000C0ED8">
        <w:rPr>
          <w:rFonts w:ascii="Times New Roman" w:hAnsi="Times New Roman" w:cs="Times New Roman"/>
          <w:sz w:val="28"/>
          <w:szCs w:val="28"/>
        </w:rPr>
        <w:t>Е.В. Ан</w:t>
      </w:r>
      <w:r w:rsidRPr="001F499C">
        <w:rPr>
          <w:rFonts w:ascii="Times New Roman" w:hAnsi="Times New Roman" w:cs="Times New Roman"/>
          <w:sz w:val="28"/>
          <w:szCs w:val="28"/>
        </w:rPr>
        <w:t>ченко</w:t>
      </w:r>
    </w:p>
    <w:sectPr w:rsidR="009374C9" w:rsidRPr="001F0FB7" w:rsidSect="00821165">
      <w:pgSz w:w="11906" w:h="16838"/>
      <w:pgMar w:top="1134" w:right="567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68" w:rsidRDefault="00290F68" w:rsidP="00B42A61">
      <w:pPr>
        <w:spacing w:after="0" w:line="240" w:lineRule="auto"/>
      </w:pPr>
      <w:r>
        <w:separator/>
      </w:r>
    </w:p>
  </w:endnote>
  <w:endnote w:type="continuationSeparator" w:id="0">
    <w:p w:rsidR="00290F68" w:rsidRDefault="00290F68" w:rsidP="00B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68" w:rsidRDefault="00290F68" w:rsidP="00B42A61">
      <w:pPr>
        <w:spacing w:after="0" w:line="240" w:lineRule="auto"/>
      </w:pPr>
      <w:r>
        <w:separator/>
      </w:r>
    </w:p>
  </w:footnote>
  <w:footnote w:type="continuationSeparator" w:id="0">
    <w:p w:rsidR="00290F68" w:rsidRDefault="00290F68" w:rsidP="00B4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0D" w:rsidRDefault="0025760D" w:rsidP="001903D2">
    <w:pPr>
      <w:pStyle w:val="af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6</w:t>
    </w:r>
    <w:r>
      <w:rPr>
        <w:rStyle w:val="aff3"/>
      </w:rPr>
      <w:fldChar w:fldCharType="end"/>
    </w:r>
  </w:p>
  <w:p w:rsidR="0025760D" w:rsidRDefault="0025760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0D" w:rsidRDefault="0025760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A70A79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E5836"/>
    <w:multiLevelType w:val="hybridMultilevel"/>
    <w:tmpl w:val="594C31C0"/>
    <w:lvl w:ilvl="0" w:tplc="9594F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F3739"/>
    <w:multiLevelType w:val="multilevel"/>
    <w:tmpl w:val="6E74D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EC40C65"/>
    <w:multiLevelType w:val="multilevel"/>
    <w:tmpl w:val="7966D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2B940EA"/>
    <w:multiLevelType w:val="hybridMultilevel"/>
    <w:tmpl w:val="657CA1C0"/>
    <w:lvl w:ilvl="0" w:tplc="AF76DB3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C5E37"/>
    <w:multiLevelType w:val="hybridMultilevel"/>
    <w:tmpl w:val="489E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B"/>
    <w:rsid w:val="00001936"/>
    <w:rsid w:val="000037E8"/>
    <w:rsid w:val="00005696"/>
    <w:rsid w:val="000057BE"/>
    <w:rsid w:val="000073B8"/>
    <w:rsid w:val="00007B1C"/>
    <w:rsid w:val="00020B7D"/>
    <w:rsid w:val="00021934"/>
    <w:rsid w:val="00025D60"/>
    <w:rsid w:val="00030C7B"/>
    <w:rsid w:val="00031E6B"/>
    <w:rsid w:val="00033FA0"/>
    <w:rsid w:val="00040EED"/>
    <w:rsid w:val="00041BBB"/>
    <w:rsid w:val="00043567"/>
    <w:rsid w:val="00046812"/>
    <w:rsid w:val="00064FD3"/>
    <w:rsid w:val="0007020E"/>
    <w:rsid w:val="00070B9A"/>
    <w:rsid w:val="00074F3E"/>
    <w:rsid w:val="00076D61"/>
    <w:rsid w:val="000844D5"/>
    <w:rsid w:val="00097844"/>
    <w:rsid w:val="000A2BB5"/>
    <w:rsid w:val="000A6971"/>
    <w:rsid w:val="000A6EC0"/>
    <w:rsid w:val="000B2458"/>
    <w:rsid w:val="000B2691"/>
    <w:rsid w:val="000B47EF"/>
    <w:rsid w:val="000B5A03"/>
    <w:rsid w:val="000C0ED8"/>
    <w:rsid w:val="000C7EFF"/>
    <w:rsid w:val="000D1C41"/>
    <w:rsid w:val="000D3C33"/>
    <w:rsid w:val="000D63DA"/>
    <w:rsid w:val="000D6750"/>
    <w:rsid w:val="000E2AD5"/>
    <w:rsid w:val="000F4E62"/>
    <w:rsid w:val="00101339"/>
    <w:rsid w:val="00103E5F"/>
    <w:rsid w:val="00105B56"/>
    <w:rsid w:val="00106417"/>
    <w:rsid w:val="00116063"/>
    <w:rsid w:val="0011776D"/>
    <w:rsid w:val="00127195"/>
    <w:rsid w:val="00132275"/>
    <w:rsid w:val="00132402"/>
    <w:rsid w:val="0014089E"/>
    <w:rsid w:val="001408AE"/>
    <w:rsid w:val="00143DDA"/>
    <w:rsid w:val="00146F8D"/>
    <w:rsid w:val="00162B3B"/>
    <w:rsid w:val="00162D8F"/>
    <w:rsid w:val="00171022"/>
    <w:rsid w:val="001722FC"/>
    <w:rsid w:val="001727F9"/>
    <w:rsid w:val="00172E23"/>
    <w:rsid w:val="00173137"/>
    <w:rsid w:val="00173A18"/>
    <w:rsid w:val="00174023"/>
    <w:rsid w:val="00175F89"/>
    <w:rsid w:val="00176CC6"/>
    <w:rsid w:val="00180C3A"/>
    <w:rsid w:val="00181BFF"/>
    <w:rsid w:val="00184EA0"/>
    <w:rsid w:val="0019693B"/>
    <w:rsid w:val="001A2979"/>
    <w:rsid w:val="001A2D81"/>
    <w:rsid w:val="001A321A"/>
    <w:rsid w:val="001A4CEC"/>
    <w:rsid w:val="001A4F54"/>
    <w:rsid w:val="001B1118"/>
    <w:rsid w:val="001C5756"/>
    <w:rsid w:val="001C60F1"/>
    <w:rsid w:val="001C7845"/>
    <w:rsid w:val="001D08CC"/>
    <w:rsid w:val="001E33D0"/>
    <w:rsid w:val="001E3B11"/>
    <w:rsid w:val="001F0FB7"/>
    <w:rsid w:val="001F257E"/>
    <w:rsid w:val="001F2D20"/>
    <w:rsid w:val="001F499C"/>
    <w:rsid w:val="001F5788"/>
    <w:rsid w:val="00202CF1"/>
    <w:rsid w:val="00217509"/>
    <w:rsid w:val="002175F5"/>
    <w:rsid w:val="002204D6"/>
    <w:rsid w:val="00225B09"/>
    <w:rsid w:val="002268B4"/>
    <w:rsid w:val="002270DE"/>
    <w:rsid w:val="002439A4"/>
    <w:rsid w:val="00246441"/>
    <w:rsid w:val="00246AFE"/>
    <w:rsid w:val="00246B61"/>
    <w:rsid w:val="00250214"/>
    <w:rsid w:val="0025205B"/>
    <w:rsid w:val="00253345"/>
    <w:rsid w:val="00256510"/>
    <w:rsid w:val="0025746D"/>
    <w:rsid w:val="0025760D"/>
    <w:rsid w:val="0026126B"/>
    <w:rsid w:val="002616B6"/>
    <w:rsid w:val="00265136"/>
    <w:rsid w:val="00282BAE"/>
    <w:rsid w:val="002847E3"/>
    <w:rsid w:val="00290F68"/>
    <w:rsid w:val="002A0BA8"/>
    <w:rsid w:val="002A0E4D"/>
    <w:rsid w:val="002A26BC"/>
    <w:rsid w:val="002A2AAB"/>
    <w:rsid w:val="002A30A6"/>
    <w:rsid w:val="002A5EFF"/>
    <w:rsid w:val="002B1B72"/>
    <w:rsid w:val="002B1CDE"/>
    <w:rsid w:val="002B3580"/>
    <w:rsid w:val="002B5A47"/>
    <w:rsid w:val="002B5D8C"/>
    <w:rsid w:val="002C6D97"/>
    <w:rsid w:val="002D2D9B"/>
    <w:rsid w:val="002E315C"/>
    <w:rsid w:val="002E3290"/>
    <w:rsid w:val="002F6DEC"/>
    <w:rsid w:val="003068CD"/>
    <w:rsid w:val="00307D7F"/>
    <w:rsid w:val="00310EE8"/>
    <w:rsid w:val="003235CA"/>
    <w:rsid w:val="0032766F"/>
    <w:rsid w:val="00335440"/>
    <w:rsid w:val="0033709A"/>
    <w:rsid w:val="00353211"/>
    <w:rsid w:val="00355B17"/>
    <w:rsid w:val="003571AF"/>
    <w:rsid w:val="00360035"/>
    <w:rsid w:val="00362E8D"/>
    <w:rsid w:val="003643B0"/>
    <w:rsid w:val="0036644F"/>
    <w:rsid w:val="00370421"/>
    <w:rsid w:val="0037151B"/>
    <w:rsid w:val="003719E6"/>
    <w:rsid w:val="00373376"/>
    <w:rsid w:val="003739B5"/>
    <w:rsid w:val="00377200"/>
    <w:rsid w:val="00377CE7"/>
    <w:rsid w:val="00395221"/>
    <w:rsid w:val="003A0514"/>
    <w:rsid w:val="003A3490"/>
    <w:rsid w:val="003A4765"/>
    <w:rsid w:val="003B4B00"/>
    <w:rsid w:val="003B4DF7"/>
    <w:rsid w:val="003B609F"/>
    <w:rsid w:val="003B64DD"/>
    <w:rsid w:val="003F7DC4"/>
    <w:rsid w:val="00402787"/>
    <w:rsid w:val="00404209"/>
    <w:rsid w:val="00411761"/>
    <w:rsid w:val="0041190D"/>
    <w:rsid w:val="004143EA"/>
    <w:rsid w:val="00417EB4"/>
    <w:rsid w:val="00420093"/>
    <w:rsid w:val="004275AF"/>
    <w:rsid w:val="0043566E"/>
    <w:rsid w:val="00447077"/>
    <w:rsid w:val="00451CD4"/>
    <w:rsid w:val="00452461"/>
    <w:rsid w:val="00457EA2"/>
    <w:rsid w:val="00461DA8"/>
    <w:rsid w:val="004670E3"/>
    <w:rsid w:val="00470189"/>
    <w:rsid w:val="00473270"/>
    <w:rsid w:val="00475422"/>
    <w:rsid w:val="00477D78"/>
    <w:rsid w:val="00480CAA"/>
    <w:rsid w:val="00486D55"/>
    <w:rsid w:val="004A3434"/>
    <w:rsid w:val="004B41D2"/>
    <w:rsid w:val="004B43A3"/>
    <w:rsid w:val="004B5993"/>
    <w:rsid w:val="004C799D"/>
    <w:rsid w:val="004D47BC"/>
    <w:rsid w:val="004D4BFD"/>
    <w:rsid w:val="004D5CE1"/>
    <w:rsid w:val="004E4C3E"/>
    <w:rsid w:val="004F0563"/>
    <w:rsid w:val="004F354D"/>
    <w:rsid w:val="00510D33"/>
    <w:rsid w:val="0051106A"/>
    <w:rsid w:val="005153B7"/>
    <w:rsid w:val="00520DFE"/>
    <w:rsid w:val="00521900"/>
    <w:rsid w:val="005219F1"/>
    <w:rsid w:val="005229A6"/>
    <w:rsid w:val="00543283"/>
    <w:rsid w:val="00551C42"/>
    <w:rsid w:val="005634FA"/>
    <w:rsid w:val="00570373"/>
    <w:rsid w:val="00575FC3"/>
    <w:rsid w:val="00576427"/>
    <w:rsid w:val="00580001"/>
    <w:rsid w:val="0058623F"/>
    <w:rsid w:val="00586FB5"/>
    <w:rsid w:val="00594425"/>
    <w:rsid w:val="005954C6"/>
    <w:rsid w:val="00597261"/>
    <w:rsid w:val="005A0B99"/>
    <w:rsid w:val="005A18AC"/>
    <w:rsid w:val="005A1EA4"/>
    <w:rsid w:val="005A499A"/>
    <w:rsid w:val="005A76EB"/>
    <w:rsid w:val="005B1977"/>
    <w:rsid w:val="005B26B0"/>
    <w:rsid w:val="005B55F1"/>
    <w:rsid w:val="005B57E5"/>
    <w:rsid w:val="005B6CB4"/>
    <w:rsid w:val="005F16D6"/>
    <w:rsid w:val="005F4F05"/>
    <w:rsid w:val="005F5D11"/>
    <w:rsid w:val="005F6F62"/>
    <w:rsid w:val="00606290"/>
    <w:rsid w:val="0061380A"/>
    <w:rsid w:val="0061488B"/>
    <w:rsid w:val="00616D24"/>
    <w:rsid w:val="006200B2"/>
    <w:rsid w:val="006209EC"/>
    <w:rsid w:val="00637006"/>
    <w:rsid w:val="00640A4A"/>
    <w:rsid w:val="006454ED"/>
    <w:rsid w:val="00662EC0"/>
    <w:rsid w:val="006704C8"/>
    <w:rsid w:val="00672E7B"/>
    <w:rsid w:val="00677B3E"/>
    <w:rsid w:val="006904F9"/>
    <w:rsid w:val="00692B01"/>
    <w:rsid w:val="00693063"/>
    <w:rsid w:val="00696790"/>
    <w:rsid w:val="006A1785"/>
    <w:rsid w:val="006A7442"/>
    <w:rsid w:val="006A7F1F"/>
    <w:rsid w:val="006B74E4"/>
    <w:rsid w:val="006C4EF1"/>
    <w:rsid w:val="006C7B75"/>
    <w:rsid w:val="006D1A38"/>
    <w:rsid w:val="006D1B29"/>
    <w:rsid w:val="006F11E8"/>
    <w:rsid w:val="006F410D"/>
    <w:rsid w:val="007101DD"/>
    <w:rsid w:val="007143FA"/>
    <w:rsid w:val="00716326"/>
    <w:rsid w:val="007220E9"/>
    <w:rsid w:val="00722BB4"/>
    <w:rsid w:val="0072423F"/>
    <w:rsid w:val="007327DB"/>
    <w:rsid w:val="00734E4D"/>
    <w:rsid w:val="007421F4"/>
    <w:rsid w:val="00744697"/>
    <w:rsid w:val="007468B3"/>
    <w:rsid w:val="007516F2"/>
    <w:rsid w:val="00755DD7"/>
    <w:rsid w:val="00756909"/>
    <w:rsid w:val="007579B4"/>
    <w:rsid w:val="0076778D"/>
    <w:rsid w:val="00770AE0"/>
    <w:rsid w:val="00782E79"/>
    <w:rsid w:val="00791E00"/>
    <w:rsid w:val="007948C9"/>
    <w:rsid w:val="00794A8D"/>
    <w:rsid w:val="0079723D"/>
    <w:rsid w:val="007A2710"/>
    <w:rsid w:val="007B5E5D"/>
    <w:rsid w:val="007B5FBE"/>
    <w:rsid w:val="007C1899"/>
    <w:rsid w:val="007D2588"/>
    <w:rsid w:val="007D276F"/>
    <w:rsid w:val="007D6E51"/>
    <w:rsid w:val="007D6F1D"/>
    <w:rsid w:val="007E0C64"/>
    <w:rsid w:val="007E1158"/>
    <w:rsid w:val="007E740E"/>
    <w:rsid w:val="007F07C3"/>
    <w:rsid w:val="007F5819"/>
    <w:rsid w:val="00811DC9"/>
    <w:rsid w:val="00813D8A"/>
    <w:rsid w:val="00816B46"/>
    <w:rsid w:val="00821165"/>
    <w:rsid w:val="00823FEC"/>
    <w:rsid w:val="00826422"/>
    <w:rsid w:val="0082755F"/>
    <w:rsid w:val="008328B8"/>
    <w:rsid w:val="0083329F"/>
    <w:rsid w:val="0084301F"/>
    <w:rsid w:val="00844B78"/>
    <w:rsid w:val="00851F06"/>
    <w:rsid w:val="00860B13"/>
    <w:rsid w:val="00863F18"/>
    <w:rsid w:val="00876F42"/>
    <w:rsid w:val="00890E83"/>
    <w:rsid w:val="00895D82"/>
    <w:rsid w:val="00896A34"/>
    <w:rsid w:val="008A293E"/>
    <w:rsid w:val="008A3F6C"/>
    <w:rsid w:val="008A6A2D"/>
    <w:rsid w:val="008A75FB"/>
    <w:rsid w:val="008B1F0A"/>
    <w:rsid w:val="008B3904"/>
    <w:rsid w:val="008B3B56"/>
    <w:rsid w:val="008C1B07"/>
    <w:rsid w:val="008D4C98"/>
    <w:rsid w:val="008D574B"/>
    <w:rsid w:val="008D6A6C"/>
    <w:rsid w:val="008D6F5F"/>
    <w:rsid w:val="008D7DE8"/>
    <w:rsid w:val="008E04BB"/>
    <w:rsid w:val="008E3316"/>
    <w:rsid w:val="008E6F85"/>
    <w:rsid w:val="008F72A9"/>
    <w:rsid w:val="0090283F"/>
    <w:rsid w:val="009105FE"/>
    <w:rsid w:val="009156EE"/>
    <w:rsid w:val="00920F06"/>
    <w:rsid w:val="009265DB"/>
    <w:rsid w:val="009267F9"/>
    <w:rsid w:val="00932C79"/>
    <w:rsid w:val="0093450E"/>
    <w:rsid w:val="00934A69"/>
    <w:rsid w:val="00936AE0"/>
    <w:rsid w:val="009374C9"/>
    <w:rsid w:val="0094134E"/>
    <w:rsid w:val="009543BC"/>
    <w:rsid w:val="00956C23"/>
    <w:rsid w:val="00957361"/>
    <w:rsid w:val="009619E0"/>
    <w:rsid w:val="00963205"/>
    <w:rsid w:val="009639DB"/>
    <w:rsid w:val="00965C4B"/>
    <w:rsid w:val="00971F73"/>
    <w:rsid w:val="0097221E"/>
    <w:rsid w:val="009771CE"/>
    <w:rsid w:val="00992D41"/>
    <w:rsid w:val="009A0BF7"/>
    <w:rsid w:val="009A1344"/>
    <w:rsid w:val="009A1EDA"/>
    <w:rsid w:val="009A20C3"/>
    <w:rsid w:val="009A481D"/>
    <w:rsid w:val="009B5E7F"/>
    <w:rsid w:val="009C13BC"/>
    <w:rsid w:val="009C3E74"/>
    <w:rsid w:val="009D0C58"/>
    <w:rsid w:val="009E54B2"/>
    <w:rsid w:val="009F1A77"/>
    <w:rsid w:val="009F33C7"/>
    <w:rsid w:val="009F5DEB"/>
    <w:rsid w:val="00A01BB1"/>
    <w:rsid w:val="00A026DD"/>
    <w:rsid w:val="00A03192"/>
    <w:rsid w:val="00A10FAE"/>
    <w:rsid w:val="00A15D47"/>
    <w:rsid w:val="00A24D27"/>
    <w:rsid w:val="00A24EAB"/>
    <w:rsid w:val="00A31241"/>
    <w:rsid w:val="00A33F24"/>
    <w:rsid w:val="00A41B5F"/>
    <w:rsid w:val="00A43819"/>
    <w:rsid w:val="00A47ACB"/>
    <w:rsid w:val="00A50F16"/>
    <w:rsid w:val="00A57F59"/>
    <w:rsid w:val="00A64908"/>
    <w:rsid w:val="00A66662"/>
    <w:rsid w:val="00A66FF6"/>
    <w:rsid w:val="00A70A79"/>
    <w:rsid w:val="00A70DA9"/>
    <w:rsid w:val="00A749FC"/>
    <w:rsid w:val="00A74B06"/>
    <w:rsid w:val="00A95FF7"/>
    <w:rsid w:val="00AA19A0"/>
    <w:rsid w:val="00AA63D9"/>
    <w:rsid w:val="00AA6576"/>
    <w:rsid w:val="00AA6698"/>
    <w:rsid w:val="00AB07BB"/>
    <w:rsid w:val="00AB3374"/>
    <w:rsid w:val="00AB3B5C"/>
    <w:rsid w:val="00AD00A0"/>
    <w:rsid w:val="00AD0A8B"/>
    <w:rsid w:val="00AD3F60"/>
    <w:rsid w:val="00AE0248"/>
    <w:rsid w:val="00AE0546"/>
    <w:rsid w:val="00AE1F6A"/>
    <w:rsid w:val="00AE2792"/>
    <w:rsid w:val="00AF0783"/>
    <w:rsid w:val="00AF2E85"/>
    <w:rsid w:val="00B041FF"/>
    <w:rsid w:val="00B04D5C"/>
    <w:rsid w:val="00B057D3"/>
    <w:rsid w:val="00B079B8"/>
    <w:rsid w:val="00B17D92"/>
    <w:rsid w:val="00B24A70"/>
    <w:rsid w:val="00B348A3"/>
    <w:rsid w:val="00B3497F"/>
    <w:rsid w:val="00B42A61"/>
    <w:rsid w:val="00B46BE6"/>
    <w:rsid w:val="00B5107A"/>
    <w:rsid w:val="00B62C08"/>
    <w:rsid w:val="00B64691"/>
    <w:rsid w:val="00B7275E"/>
    <w:rsid w:val="00B752C2"/>
    <w:rsid w:val="00B87E4A"/>
    <w:rsid w:val="00B93DE4"/>
    <w:rsid w:val="00B93F48"/>
    <w:rsid w:val="00BA34C3"/>
    <w:rsid w:val="00BB0BC0"/>
    <w:rsid w:val="00BC1A38"/>
    <w:rsid w:val="00BC2CFF"/>
    <w:rsid w:val="00BD1F04"/>
    <w:rsid w:val="00BD6F72"/>
    <w:rsid w:val="00BE0943"/>
    <w:rsid w:val="00BE4775"/>
    <w:rsid w:val="00BE744F"/>
    <w:rsid w:val="00BF3583"/>
    <w:rsid w:val="00BF37DD"/>
    <w:rsid w:val="00BF7219"/>
    <w:rsid w:val="00C0547B"/>
    <w:rsid w:val="00C05820"/>
    <w:rsid w:val="00C104F9"/>
    <w:rsid w:val="00C10CD3"/>
    <w:rsid w:val="00C124DF"/>
    <w:rsid w:val="00C128B6"/>
    <w:rsid w:val="00C12F8F"/>
    <w:rsid w:val="00C20FA5"/>
    <w:rsid w:val="00C224FF"/>
    <w:rsid w:val="00C40E2B"/>
    <w:rsid w:val="00C434C4"/>
    <w:rsid w:val="00C44513"/>
    <w:rsid w:val="00C44ECF"/>
    <w:rsid w:val="00C4747C"/>
    <w:rsid w:val="00C67A49"/>
    <w:rsid w:val="00C715FE"/>
    <w:rsid w:val="00C737E1"/>
    <w:rsid w:val="00C738A2"/>
    <w:rsid w:val="00C751C6"/>
    <w:rsid w:val="00C87054"/>
    <w:rsid w:val="00C900AA"/>
    <w:rsid w:val="00C92AA4"/>
    <w:rsid w:val="00C96F43"/>
    <w:rsid w:val="00CB6437"/>
    <w:rsid w:val="00CB79B7"/>
    <w:rsid w:val="00CC1146"/>
    <w:rsid w:val="00CC5F66"/>
    <w:rsid w:val="00CE219E"/>
    <w:rsid w:val="00CE3B60"/>
    <w:rsid w:val="00CE4803"/>
    <w:rsid w:val="00CE61AA"/>
    <w:rsid w:val="00CF1C5D"/>
    <w:rsid w:val="00CF272F"/>
    <w:rsid w:val="00D13BEA"/>
    <w:rsid w:val="00D14B67"/>
    <w:rsid w:val="00D15020"/>
    <w:rsid w:val="00D216B0"/>
    <w:rsid w:val="00D239CD"/>
    <w:rsid w:val="00D324AC"/>
    <w:rsid w:val="00D40A14"/>
    <w:rsid w:val="00D41A11"/>
    <w:rsid w:val="00D44481"/>
    <w:rsid w:val="00D45901"/>
    <w:rsid w:val="00D55406"/>
    <w:rsid w:val="00D60BF7"/>
    <w:rsid w:val="00D611D2"/>
    <w:rsid w:val="00D64DF0"/>
    <w:rsid w:val="00D652D8"/>
    <w:rsid w:val="00D6594A"/>
    <w:rsid w:val="00D65EAA"/>
    <w:rsid w:val="00D70A29"/>
    <w:rsid w:val="00D725B4"/>
    <w:rsid w:val="00D76F19"/>
    <w:rsid w:val="00D77D4B"/>
    <w:rsid w:val="00D821D2"/>
    <w:rsid w:val="00D87E93"/>
    <w:rsid w:val="00D901C1"/>
    <w:rsid w:val="00D90E99"/>
    <w:rsid w:val="00D94EB5"/>
    <w:rsid w:val="00D9757F"/>
    <w:rsid w:val="00DA0958"/>
    <w:rsid w:val="00DA1AE5"/>
    <w:rsid w:val="00DA5D5C"/>
    <w:rsid w:val="00DA7235"/>
    <w:rsid w:val="00DC6026"/>
    <w:rsid w:val="00DC731F"/>
    <w:rsid w:val="00DD01EC"/>
    <w:rsid w:val="00DD0EB4"/>
    <w:rsid w:val="00DD4BDC"/>
    <w:rsid w:val="00DD7B73"/>
    <w:rsid w:val="00DE1A8E"/>
    <w:rsid w:val="00DE2049"/>
    <w:rsid w:val="00DE3C17"/>
    <w:rsid w:val="00DE4193"/>
    <w:rsid w:val="00DF2D76"/>
    <w:rsid w:val="00DF5EEC"/>
    <w:rsid w:val="00DF7D9A"/>
    <w:rsid w:val="00E112AC"/>
    <w:rsid w:val="00E20EA6"/>
    <w:rsid w:val="00E27A4B"/>
    <w:rsid w:val="00E308B6"/>
    <w:rsid w:val="00E3119E"/>
    <w:rsid w:val="00E35783"/>
    <w:rsid w:val="00E35B28"/>
    <w:rsid w:val="00E36965"/>
    <w:rsid w:val="00E4091E"/>
    <w:rsid w:val="00E43BC1"/>
    <w:rsid w:val="00E44952"/>
    <w:rsid w:val="00E51D1B"/>
    <w:rsid w:val="00E52016"/>
    <w:rsid w:val="00E548B2"/>
    <w:rsid w:val="00E61517"/>
    <w:rsid w:val="00E621A1"/>
    <w:rsid w:val="00E623C2"/>
    <w:rsid w:val="00E63CE3"/>
    <w:rsid w:val="00E64200"/>
    <w:rsid w:val="00E72C48"/>
    <w:rsid w:val="00E7534E"/>
    <w:rsid w:val="00E75A76"/>
    <w:rsid w:val="00E7662C"/>
    <w:rsid w:val="00E82453"/>
    <w:rsid w:val="00E85985"/>
    <w:rsid w:val="00E94B10"/>
    <w:rsid w:val="00E97FDF"/>
    <w:rsid w:val="00EA1BC8"/>
    <w:rsid w:val="00ED0CC0"/>
    <w:rsid w:val="00ED543A"/>
    <w:rsid w:val="00EE06D1"/>
    <w:rsid w:val="00EE1EA7"/>
    <w:rsid w:val="00EE2D85"/>
    <w:rsid w:val="00EE6BD3"/>
    <w:rsid w:val="00EE6FC1"/>
    <w:rsid w:val="00EF2A99"/>
    <w:rsid w:val="00F02D9C"/>
    <w:rsid w:val="00F03517"/>
    <w:rsid w:val="00F05A0C"/>
    <w:rsid w:val="00F07517"/>
    <w:rsid w:val="00F10CA5"/>
    <w:rsid w:val="00F10E3D"/>
    <w:rsid w:val="00F1351A"/>
    <w:rsid w:val="00F1559C"/>
    <w:rsid w:val="00F179D0"/>
    <w:rsid w:val="00F23D23"/>
    <w:rsid w:val="00F26E61"/>
    <w:rsid w:val="00F26F33"/>
    <w:rsid w:val="00F36AA9"/>
    <w:rsid w:val="00F46981"/>
    <w:rsid w:val="00F50D40"/>
    <w:rsid w:val="00F51FDD"/>
    <w:rsid w:val="00F538F8"/>
    <w:rsid w:val="00F605DB"/>
    <w:rsid w:val="00F72F1F"/>
    <w:rsid w:val="00F74D96"/>
    <w:rsid w:val="00F77744"/>
    <w:rsid w:val="00F8680E"/>
    <w:rsid w:val="00F93DF6"/>
    <w:rsid w:val="00FB242C"/>
    <w:rsid w:val="00FB64F0"/>
    <w:rsid w:val="00FB78C8"/>
    <w:rsid w:val="00FC3195"/>
    <w:rsid w:val="00FC4CEA"/>
    <w:rsid w:val="00FC53BA"/>
    <w:rsid w:val="00FC55F0"/>
    <w:rsid w:val="00FD293E"/>
    <w:rsid w:val="00FD3046"/>
    <w:rsid w:val="00FE1BBE"/>
    <w:rsid w:val="00FE2275"/>
    <w:rsid w:val="00FE30C9"/>
    <w:rsid w:val="00FE7B97"/>
    <w:rsid w:val="00FF5D00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79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79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E281-EA69-423B-BFA3-F04F4484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31019</CharactersWithSpaces>
  <SharedDoc>false</SharedDoc>
  <HLinks>
    <vt:vector size="294" baseType="variant">
      <vt:variant>
        <vt:i4>7274556</vt:i4>
      </vt:variant>
      <vt:variant>
        <vt:i4>144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141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123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108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105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72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69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garantf1://70765886.2000/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garantf1://31519660.0/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9</cp:revision>
  <cp:lastPrinted>2021-09-28T08:35:00Z</cp:lastPrinted>
  <dcterms:created xsi:type="dcterms:W3CDTF">2021-10-21T05:15:00Z</dcterms:created>
  <dcterms:modified xsi:type="dcterms:W3CDTF">2021-10-28T09:13:00Z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