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7E9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90" w:rsidRDefault="009D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90" w:rsidRDefault="009D7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 172-ФЗ</w:t>
            </w:r>
          </w:p>
        </w:tc>
      </w:tr>
    </w:tbl>
    <w:p w:rsidR="009D7E90" w:rsidRDefault="009D7E9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РОССИЙСКАЯ ФЕДЕРАЦИЯ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ФЕДЕРАЛЬНЫЙ ЗАКОН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АНТИКОРРУПЦИОННОЙ ЭКСПЕРТИЗЕ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НОРМАТИВНЫХ ПРАВОВЫХ АКТОВ И ПРОЕКТОВ НОРМАТИВНЫХ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ПРАВОВЫХ АКТОВ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Принят</w:t>
      </w:r>
      <w:proofErr w:type="gramEnd"/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Думой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3 июля 2009 года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Одобрен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Советом Федерации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7 июля 2009 года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Федеральных законов от 21.11.2011 </w:t>
      </w:r>
      <w:hyperlink r:id="rId5" w:history="1">
        <w:r>
          <w:rPr>
            <w:rFonts w:cs="Times New Roman"/>
            <w:color w:val="0000FF"/>
            <w:szCs w:val="28"/>
          </w:rPr>
          <w:t>N 329-ФЗ</w:t>
        </w:r>
      </w:hyperlink>
      <w:r>
        <w:rPr>
          <w:rFonts w:cs="Times New Roman"/>
          <w:szCs w:val="28"/>
        </w:rPr>
        <w:t>,</w:t>
      </w:r>
      <w:proofErr w:type="gramEnd"/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21.10.2013 </w:t>
      </w:r>
      <w:hyperlink r:id="rId6" w:history="1">
        <w:r>
          <w:rPr>
            <w:rFonts w:cs="Times New Roman"/>
            <w:color w:val="0000FF"/>
            <w:szCs w:val="28"/>
          </w:rPr>
          <w:t>N 279-ФЗ</w:t>
        </w:r>
      </w:hyperlink>
      <w:r>
        <w:rPr>
          <w:rFonts w:cs="Times New Roman"/>
          <w:szCs w:val="28"/>
        </w:rPr>
        <w:t>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" w:name="Par24"/>
      <w:bookmarkEnd w:id="1"/>
      <w:r>
        <w:rPr>
          <w:rFonts w:cs="Times New Roman"/>
          <w:szCs w:val="28"/>
        </w:rPr>
        <w:t>Статья 1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cs="Times New Roman"/>
          <w:szCs w:val="28"/>
        </w:rPr>
        <w:t>коррупциогенных</w:t>
      </w:r>
      <w:proofErr w:type="spellEnd"/>
      <w:r>
        <w:rPr>
          <w:rFonts w:cs="Times New Roman"/>
          <w:szCs w:val="28"/>
        </w:rPr>
        <w:t xml:space="preserve"> факторов и их последующего устранения.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spellStart"/>
      <w:r>
        <w:rPr>
          <w:rFonts w:cs="Times New Roman"/>
          <w:szCs w:val="28"/>
        </w:rPr>
        <w:t>Коррупциогенными</w:t>
      </w:r>
      <w:proofErr w:type="spellEnd"/>
      <w:r>
        <w:rPr>
          <w:rFonts w:cs="Times New Roman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cs="Times New Roman"/>
          <w:szCs w:val="28"/>
        </w:rPr>
        <w:t>правоприменителя</w:t>
      </w:r>
      <w:proofErr w:type="spellEnd"/>
      <w:r>
        <w:rPr>
          <w:rFonts w:cs="Times New Roman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" w:name="Par29"/>
      <w:bookmarkEnd w:id="2"/>
      <w:r>
        <w:rPr>
          <w:rFonts w:cs="Times New Roman"/>
          <w:szCs w:val="28"/>
        </w:rPr>
        <w:t>Статья 2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1) обязательность проведения антикоррупционной экспертизы проектов нормативных правовых актов;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обоснованность, объективность и </w:t>
      </w:r>
      <w:proofErr w:type="spellStart"/>
      <w:r>
        <w:rPr>
          <w:rFonts w:cs="Times New Roman"/>
          <w:szCs w:val="28"/>
        </w:rPr>
        <w:t>проверяемость</w:t>
      </w:r>
      <w:proofErr w:type="spellEnd"/>
      <w:r>
        <w:rPr>
          <w:rFonts w:cs="Times New Roman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3" w:name="Par38"/>
      <w:bookmarkEnd w:id="3"/>
      <w:r>
        <w:rPr>
          <w:rFonts w:cs="Times New Roman"/>
          <w:szCs w:val="28"/>
        </w:rPr>
        <w:t>Статья 3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и согласно </w:t>
      </w:r>
      <w:hyperlink r:id="rId9" w:history="1">
        <w:r>
          <w:rPr>
            <w:rFonts w:cs="Times New Roman"/>
            <w:color w:val="0000FF"/>
            <w:szCs w:val="28"/>
          </w:rPr>
          <w:t>методике</w:t>
        </w:r>
      </w:hyperlink>
      <w:r>
        <w:rPr>
          <w:rFonts w:cs="Times New Roman"/>
          <w:szCs w:val="28"/>
        </w:rPr>
        <w:t>, определенной Правительством Российской Федерации;</w:t>
      </w:r>
      <w:proofErr w:type="gramEnd"/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и согласно </w:t>
      </w:r>
      <w:hyperlink r:id="rId11" w:history="1">
        <w:r>
          <w:rPr>
            <w:rFonts w:cs="Times New Roman"/>
            <w:color w:val="0000FF"/>
            <w:szCs w:val="28"/>
          </w:rPr>
          <w:t>методике</w:t>
        </w:r>
      </w:hyperlink>
      <w:r>
        <w:rPr>
          <w:rFonts w:cs="Times New Roman"/>
          <w:szCs w:val="28"/>
        </w:rPr>
        <w:t>, определенным Правительством Российской Федерации;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>
          <w:rPr>
            <w:rFonts w:cs="Times New Roman"/>
            <w:color w:val="0000FF"/>
            <w:szCs w:val="28"/>
          </w:rPr>
          <w:t>методике</w:t>
        </w:r>
      </w:hyperlink>
      <w:r>
        <w:rPr>
          <w:rFonts w:cs="Times New Roman"/>
          <w:szCs w:val="28"/>
        </w:rPr>
        <w:t>, определенной Правительством Российской Федерации.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прав, свобод и обязанностей человека и гражданина;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2) государственной и муниципальной собственности, государственной и муниципальной службы, </w:t>
      </w:r>
      <w:hyperlink r:id="rId13" w:history="1">
        <w:r>
          <w:rPr>
            <w:rFonts w:cs="Times New Roman"/>
            <w:color w:val="0000FF"/>
            <w:szCs w:val="28"/>
          </w:rPr>
          <w:t>бюджетного</w:t>
        </w:r>
      </w:hyperlink>
      <w:r>
        <w:rPr>
          <w:rFonts w:cs="Times New Roman"/>
          <w:szCs w:val="28"/>
        </w:rPr>
        <w:t xml:space="preserve">, </w:t>
      </w:r>
      <w:hyperlink r:id="rId14" w:history="1">
        <w:r>
          <w:rPr>
            <w:rFonts w:cs="Times New Roman"/>
            <w:color w:val="0000FF"/>
            <w:szCs w:val="28"/>
          </w:rPr>
          <w:t>налогового</w:t>
        </w:r>
      </w:hyperlink>
      <w:r>
        <w:rPr>
          <w:rFonts w:cs="Times New Roman"/>
          <w:szCs w:val="28"/>
        </w:rPr>
        <w:t xml:space="preserve">, </w:t>
      </w:r>
      <w:hyperlink r:id="rId15" w:history="1">
        <w:r>
          <w:rPr>
            <w:rFonts w:cs="Times New Roman"/>
            <w:color w:val="0000FF"/>
            <w:szCs w:val="28"/>
          </w:rPr>
          <w:t>таможенного</w:t>
        </w:r>
      </w:hyperlink>
      <w:r>
        <w:rPr>
          <w:rFonts w:cs="Times New Roman"/>
          <w:szCs w:val="28"/>
        </w:rPr>
        <w:t xml:space="preserve">, </w:t>
      </w:r>
      <w:hyperlink r:id="rId16" w:history="1">
        <w:r>
          <w:rPr>
            <w:rFonts w:cs="Times New Roman"/>
            <w:color w:val="0000FF"/>
            <w:szCs w:val="28"/>
          </w:rPr>
          <w:t>лесного</w:t>
        </w:r>
      </w:hyperlink>
      <w:r>
        <w:rPr>
          <w:rFonts w:cs="Times New Roman"/>
          <w:szCs w:val="28"/>
        </w:rPr>
        <w:t xml:space="preserve">, </w:t>
      </w:r>
      <w:hyperlink r:id="rId17" w:history="1">
        <w:r>
          <w:rPr>
            <w:rFonts w:cs="Times New Roman"/>
            <w:color w:val="0000FF"/>
            <w:szCs w:val="28"/>
          </w:rPr>
          <w:t>водного</w:t>
        </w:r>
      </w:hyperlink>
      <w:r>
        <w:rPr>
          <w:rFonts w:cs="Times New Roman"/>
          <w:szCs w:val="28"/>
        </w:rPr>
        <w:t xml:space="preserve">, </w:t>
      </w:r>
      <w:hyperlink r:id="rId18" w:history="1">
        <w:r>
          <w:rPr>
            <w:rFonts w:cs="Times New Roman"/>
            <w:color w:val="0000FF"/>
            <w:szCs w:val="28"/>
          </w:rPr>
          <w:t>земельного</w:t>
        </w:r>
      </w:hyperlink>
      <w:r>
        <w:rPr>
          <w:rFonts w:cs="Times New Roman"/>
          <w:szCs w:val="28"/>
        </w:rPr>
        <w:t xml:space="preserve">, </w:t>
      </w:r>
      <w:hyperlink r:id="rId19" w:history="1">
        <w:r>
          <w:rPr>
            <w:rFonts w:cs="Times New Roman"/>
            <w:color w:val="0000FF"/>
            <w:szCs w:val="28"/>
          </w:rPr>
          <w:t>градостроительного</w:t>
        </w:r>
      </w:hyperlink>
      <w:r>
        <w:rPr>
          <w:rFonts w:cs="Times New Roman"/>
          <w:szCs w:val="28"/>
        </w:rPr>
        <w:t xml:space="preserve">, </w:t>
      </w:r>
      <w:hyperlink r:id="rId20" w:history="1">
        <w:r>
          <w:rPr>
            <w:rFonts w:cs="Times New Roman"/>
            <w:color w:val="0000FF"/>
            <w:szCs w:val="28"/>
          </w:rPr>
          <w:t>природоохранного</w:t>
        </w:r>
      </w:hyperlink>
      <w:r>
        <w:rPr>
          <w:rFonts w:cs="Times New Roman"/>
          <w:szCs w:val="28"/>
        </w:rPr>
        <w:t xml:space="preserve"> законодательства, </w:t>
      </w:r>
      <w:hyperlink r:id="rId21" w:history="1">
        <w:r>
          <w:rPr>
            <w:rFonts w:cs="Times New Roman"/>
            <w:color w:val="0000FF"/>
            <w:szCs w:val="28"/>
          </w:rPr>
          <w:t>законодательства</w:t>
        </w:r>
      </w:hyperlink>
      <w:r>
        <w:rPr>
          <w:rFonts w:cs="Times New Roman"/>
          <w:szCs w:val="28"/>
        </w:rPr>
        <w:t xml:space="preserve"> о лицензировании, а также законодательства, регулирующего деятельность государственных </w:t>
      </w:r>
      <w:r>
        <w:rPr>
          <w:rFonts w:cs="Times New Roman"/>
          <w:szCs w:val="28"/>
        </w:rPr>
        <w:lastRenderedPageBreak/>
        <w:t>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48"/>
      <w:bookmarkEnd w:id="4"/>
      <w:r>
        <w:rPr>
          <w:rFonts w:cs="Times New Roman"/>
          <w:szCs w:val="28"/>
        </w:rPr>
        <w:t>3. Федеральный орган исполнительной власти в области юстиции проводит антикоррупционную экспертизу: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49"/>
      <w:bookmarkEnd w:id="5"/>
      <w:proofErr w:type="gramStart"/>
      <w:r>
        <w:rPr>
          <w:rFonts w:cs="Times New Roman"/>
          <w:szCs w:val="28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50"/>
      <w:bookmarkEnd w:id="6"/>
      <w:r>
        <w:rPr>
          <w:rFonts w:cs="Times New Roman"/>
          <w:szCs w:val="28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Федеральных законов от 21.11.2011 </w:t>
      </w:r>
      <w:hyperlink r:id="rId22" w:history="1">
        <w:r>
          <w:rPr>
            <w:rFonts w:cs="Times New Roman"/>
            <w:color w:val="0000FF"/>
            <w:szCs w:val="28"/>
          </w:rPr>
          <w:t>N 329-ФЗ</w:t>
        </w:r>
      </w:hyperlink>
      <w:r>
        <w:rPr>
          <w:rFonts w:cs="Times New Roman"/>
          <w:szCs w:val="28"/>
        </w:rPr>
        <w:t xml:space="preserve">, от 21.10.2013 </w:t>
      </w:r>
      <w:hyperlink r:id="rId23" w:history="1">
        <w:r>
          <w:rPr>
            <w:rFonts w:cs="Times New Roman"/>
            <w:color w:val="0000FF"/>
            <w:szCs w:val="28"/>
          </w:rPr>
          <w:t>N 279-ФЗ</w:t>
        </w:r>
      </w:hyperlink>
      <w:r>
        <w:rPr>
          <w:rFonts w:cs="Times New Roman"/>
          <w:szCs w:val="28"/>
        </w:rPr>
        <w:t>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52"/>
      <w:bookmarkEnd w:id="7"/>
      <w:r>
        <w:rPr>
          <w:rFonts w:cs="Times New Roman"/>
          <w:szCs w:val="28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53"/>
      <w:bookmarkEnd w:id="8"/>
      <w:r>
        <w:rPr>
          <w:rFonts w:cs="Times New Roman"/>
          <w:szCs w:val="28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Федерального </w:t>
      </w:r>
      <w:hyperlink r:id="rId24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21.11.2011 N 329-ФЗ)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55"/>
      <w:bookmarkEnd w:id="9"/>
      <w:r>
        <w:rPr>
          <w:rFonts w:cs="Times New Roman"/>
          <w:szCs w:val="28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rFonts w:cs="Times New Roman"/>
          <w:szCs w:val="28"/>
        </w:rPr>
        <w:t>коррупциогенных</w:t>
      </w:r>
      <w:proofErr w:type="spellEnd"/>
      <w:r>
        <w:rPr>
          <w:rFonts w:cs="Times New Roman"/>
          <w:szCs w:val="28"/>
        </w:rPr>
        <w:t xml:space="preserve"> факторов, принятие </w:t>
      </w:r>
      <w:proofErr w:type="gramStart"/>
      <w:r>
        <w:rPr>
          <w:rFonts w:cs="Times New Roman"/>
          <w:szCs w:val="28"/>
        </w:rPr>
        <w:t>мер</w:t>
      </w:r>
      <w:proofErr w:type="gramEnd"/>
      <w:r>
        <w:rPr>
          <w:rFonts w:cs="Times New Roman"/>
          <w:szCs w:val="28"/>
        </w:rPr>
        <w:t xml:space="preserve"> по устранению которых не относится к их компетенции, информируют об этом органы прокуратуры.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ч</w:t>
      </w:r>
      <w:proofErr w:type="gramEnd"/>
      <w:r>
        <w:rPr>
          <w:rFonts w:cs="Times New Roman"/>
          <w:szCs w:val="28"/>
        </w:rPr>
        <w:t xml:space="preserve">асть 6 введена Федеральным </w:t>
      </w:r>
      <w:hyperlink r:id="rId2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21.11.2011 N 329-ФЗ)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Антикоррупционная экспертиза нормативных правовых актов, принятых реорганизованными и (или) упраздненными органами, </w:t>
      </w:r>
      <w:r>
        <w:rPr>
          <w:rFonts w:cs="Times New Roman"/>
          <w:szCs w:val="28"/>
        </w:rPr>
        <w:lastRenderedPageBreak/>
        <w:t>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ч</w:t>
      </w:r>
      <w:proofErr w:type="gramEnd"/>
      <w:r>
        <w:rPr>
          <w:rFonts w:cs="Times New Roman"/>
          <w:szCs w:val="28"/>
        </w:rPr>
        <w:t xml:space="preserve">асть 7 введена Федеральным </w:t>
      </w:r>
      <w:hyperlink r:id="rId2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21.11.2011 N 329-ФЗ)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proofErr w:type="gramStart"/>
      <w:r>
        <w:rPr>
          <w:rFonts w:cs="Times New Roman"/>
          <w:szCs w:val="28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rFonts w:cs="Times New Roman"/>
          <w:szCs w:val="28"/>
        </w:rPr>
        <w:t>коррупциогенных</w:t>
      </w:r>
      <w:proofErr w:type="spellEnd"/>
      <w:r>
        <w:rPr>
          <w:rFonts w:cs="Times New Roman"/>
          <w:szCs w:val="28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rFonts w:cs="Times New Roman"/>
          <w:szCs w:val="28"/>
        </w:rPr>
        <w:t xml:space="preserve"> и (или) упраздненных органа, организации </w:t>
      </w:r>
      <w:proofErr w:type="spellStart"/>
      <w:r>
        <w:rPr>
          <w:rFonts w:cs="Times New Roman"/>
          <w:szCs w:val="28"/>
        </w:rPr>
        <w:t>коррупциогенных</w:t>
      </w:r>
      <w:proofErr w:type="spellEnd"/>
      <w:r>
        <w:rPr>
          <w:rFonts w:cs="Times New Roman"/>
          <w:szCs w:val="28"/>
        </w:rPr>
        <w:t xml:space="preserve"> факторов.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(часть 8 введена Федеральным </w:t>
      </w:r>
      <w:hyperlink r:id="rId2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21.11.2011 N 329-ФЗ)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0" w:name="Par64"/>
      <w:bookmarkEnd w:id="10"/>
      <w:r>
        <w:rPr>
          <w:rFonts w:cs="Times New Roman"/>
          <w:szCs w:val="28"/>
        </w:rPr>
        <w:t>Статья 4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Выявленные в нормативных правовых актах (проектах нормативных правовых актов) </w:t>
      </w:r>
      <w:proofErr w:type="spellStart"/>
      <w:r>
        <w:rPr>
          <w:rFonts w:cs="Times New Roman"/>
          <w:szCs w:val="28"/>
        </w:rPr>
        <w:t>коррупциогенные</w:t>
      </w:r>
      <w:proofErr w:type="spellEnd"/>
      <w:r>
        <w:rPr>
          <w:rFonts w:cs="Times New Roman"/>
          <w:szCs w:val="28"/>
        </w:rPr>
        <w:t xml:space="preserve"> факторы отражаются: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history="1">
        <w:r>
          <w:rPr>
            <w:rFonts w:cs="Times New Roman"/>
            <w:color w:val="0000FF"/>
            <w:szCs w:val="28"/>
          </w:rPr>
          <w:t>частями 3</w:t>
        </w:r>
      </w:hyperlink>
      <w:r>
        <w:rPr>
          <w:rFonts w:cs="Times New Roman"/>
          <w:szCs w:val="28"/>
        </w:rPr>
        <w:t xml:space="preserve"> и </w:t>
      </w:r>
      <w:hyperlink w:anchor="Par55" w:history="1">
        <w:r>
          <w:rPr>
            <w:rFonts w:cs="Times New Roman"/>
            <w:color w:val="0000FF"/>
            <w:szCs w:val="28"/>
          </w:rPr>
          <w:t>4 статьи 3</w:t>
        </w:r>
      </w:hyperlink>
      <w:r>
        <w:rPr>
          <w:rFonts w:cs="Times New Roman"/>
          <w:szCs w:val="28"/>
        </w:rPr>
        <w:t xml:space="preserve"> настоящего Федерального закона (далее - заключение).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cs="Times New Roman"/>
          <w:szCs w:val="28"/>
        </w:rPr>
        <w:t>коррупциогенные</w:t>
      </w:r>
      <w:proofErr w:type="spellEnd"/>
      <w:r>
        <w:rPr>
          <w:rFonts w:cs="Times New Roman"/>
          <w:szCs w:val="28"/>
        </w:rPr>
        <w:t xml:space="preserve"> факторы и предложены способы их устранения.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cs="Times New Roman"/>
          <w:szCs w:val="28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 Требование прокурора об изменении нормативного правового акта может быть обжаловано в установленном порядке.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cs="Times New Roman"/>
            <w:color w:val="0000FF"/>
            <w:szCs w:val="28"/>
          </w:rPr>
          <w:t>пунктом 3 части 3 статьи 3</w:t>
        </w:r>
      </w:hyperlink>
      <w:r>
        <w:rPr>
          <w:rFonts w:cs="Times New Roman"/>
          <w:szCs w:val="28"/>
        </w:rPr>
        <w:t xml:space="preserve"> настоящего Федерального закона, носят обязательный характер. </w:t>
      </w:r>
      <w:proofErr w:type="gramStart"/>
      <w:r>
        <w:rPr>
          <w:rFonts w:cs="Times New Roman"/>
          <w:szCs w:val="28"/>
        </w:rPr>
        <w:t xml:space="preserve">При выявлении </w:t>
      </w:r>
      <w:proofErr w:type="spellStart"/>
      <w:r>
        <w:rPr>
          <w:rFonts w:cs="Times New Roman"/>
          <w:szCs w:val="28"/>
        </w:rPr>
        <w:t>коррупциогенных</w:t>
      </w:r>
      <w:proofErr w:type="spellEnd"/>
      <w:r>
        <w:rPr>
          <w:rFonts w:cs="Times New Roman"/>
          <w:szCs w:val="28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ч</w:t>
      </w:r>
      <w:proofErr w:type="gramEnd"/>
      <w:r>
        <w:rPr>
          <w:rFonts w:cs="Times New Roman"/>
          <w:szCs w:val="28"/>
        </w:rPr>
        <w:t xml:space="preserve">асть 4.1 введена Федеральным </w:t>
      </w:r>
      <w:hyperlink r:id="rId2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21.11.2011 N 329-ФЗ)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>
          <w:rPr>
            <w:rFonts w:cs="Times New Roman"/>
            <w:color w:val="0000FF"/>
            <w:szCs w:val="28"/>
          </w:rPr>
          <w:t>пунктами 1</w:t>
        </w:r>
      </w:hyperlink>
      <w:r>
        <w:rPr>
          <w:rFonts w:cs="Times New Roman"/>
          <w:szCs w:val="28"/>
        </w:rPr>
        <w:t xml:space="preserve">, </w:t>
      </w:r>
      <w:hyperlink w:anchor="Par50" w:history="1">
        <w:r>
          <w:rPr>
            <w:rFonts w:cs="Times New Roman"/>
            <w:color w:val="0000FF"/>
            <w:szCs w:val="28"/>
          </w:rPr>
          <w:t>2</w:t>
        </w:r>
      </w:hyperlink>
      <w:r>
        <w:rPr>
          <w:rFonts w:cs="Times New Roman"/>
          <w:szCs w:val="28"/>
        </w:rPr>
        <w:t xml:space="preserve"> и </w:t>
      </w:r>
      <w:hyperlink w:anchor="Par53" w:history="1">
        <w:r>
          <w:rPr>
            <w:rFonts w:cs="Times New Roman"/>
            <w:color w:val="0000FF"/>
            <w:szCs w:val="28"/>
          </w:rPr>
          <w:t>4 части 3 статьи 3</w:t>
        </w:r>
      </w:hyperlink>
      <w:r>
        <w:rPr>
          <w:rFonts w:cs="Times New Roman"/>
          <w:szCs w:val="28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ч</w:t>
      </w:r>
      <w:proofErr w:type="gramEnd"/>
      <w:r>
        <w:rPr>
          <w:rFonts w:cs="Times New Roman"/>
          <w:szCs w:val="28"/>
        </w:rPr>
        <w:t xml:space="preserve">асть 5 в ред. Федерального </w:t>
      </w:r>
      <w:hyperlink r:id="rId29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21.11.2011 N 329-ФЗ)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Разногласия, возникающие при оценке указанных в заключении </w:t>
      </w:r>
      <w:proofErr w:type="spellStart"/>
      <w:r>
        <w:rPr>
          <w:rFonts w:cs="Times New Roman"/>
          <w:szCs w:val="28"/>
        </w:rPr>
        <w:t>коррупциогенных</w:t>
      </w:r>
      <w:proofErr w:type="spellEnd"/>
      <w:r>
        <w:rPr>
          <w:rFonts w:cs="Times New Roman"/>
          <w:szCs w:val="28"/>
        </w:rPr>
        <w:t xml:space="preserve"> факторов, разрешаются в порядке, установленном Правительством Российской Федерации.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Федерального </w:t>
      </w:r>
      <w:hyperlink r:id="rId30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21.11.2011 N 329-ФЗ)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1" w:name="Par79"/>
      <w:bookmarkEnd w:id="11"/>
      <w:r>
        <w:rPr>
          <w:rFonts w:cs="Times New Roman"/>
          <w:szCs w:val="28"/>
        </w:rPr>
        <w:t>Статья 5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Институты гражданского общества и граждане могут в </w:t>
      </w:r>
      <w:hyperlink r:id="rId31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cs="Times New Roman"/>
          <w:szCs w:val="28"/>
        </w:rPr>
        <w:t>дств пр</w:t>
      </w:r>
      <w:proofErr w:type="gramEnd"/>
      <w:r>
        <w:rPr>
          <w:rFonts w:cs="Times New Roman"/>
          <w:szCs w:val="28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2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Федерального </w:t>
      </w:r>
      <w:hyperlink r:id="rId33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21.11.2011 N 329-ФЗ)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В </w:t>
      </w:r>
      <w:hyperlink r:id="rId34" w:history="1">
        <w:r>
          <w:rPr>
            <w:rFonts w:cs="Times New Roman"/>
            <w:color w:val="0000FF"/>
            <w:szCs w:val="28"/>
          </w:rPr>
          <w:t>заключении</w:t>
        </w:r>
      </w:hyperlink>
      <w:r>
        <w:rPr>
          <w:rFonts w:cs="Times New Roman"/>
          <w:szCs w:val="28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cs="Times New Roman"/>
          <w:szCs w:val="28"/>
        </w:rPr>
        <w:t>коррупциогенные</w:t>
      </w:r>
      <w:proofErr w:type="spellEnd"/>
      <w:r>
        <w:rPr>
          <w:rFonts w:cs="Times New Roman"/>
          <w:szCs w:val="28"/>
        </w:rPr>
        <w:t xml:space="preserve"> факторы и предложены способы их устранения.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</w:t>
      </w:r>
      <w:r>
        <w:rPr>
          <w:rFonts w:cs="Times New Roman"/>
          <w:szCs w:val="28"/>
        </w:rPr>
        <w:lastRenderedPageBreak/>
        <w:t xml:space="preserve">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cs="Times New Roman"/>
          <w:szCs w:val="28"/>
        </w:rPr>
        <w:t>коррупциогенных</w:t>
      </w:r>
      <w:proofErr w:type="spellEnd"/>
      <w:r>
        <w:rPr>
          <w:rFonts w:cs="Times New Roman"/>
          <w:szCs w:val="28"/>
        </w:rPr>
        <w:t xml:space="preserve"> факторов.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 июля 2009 года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 172-ФЗ</w:t>
      </w: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7E90" w:rsidRDefault="009D7E9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7E90" w:rsidRDefault="009D7E9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31437F" w:rsidRDefault="0031437F"/>
    <w:sectPr w:rsidR="0031437F" w:rsidSect="00A7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90"/>
    <w:rsid w:val="0031437F"/>
    <w:rsid w:val="00795A1F"/>
    <w:rsid w:val="009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C5ADE59C4C91D064F19F463ACB5BF42A9F57D0BAF7A35878104557B07F3CDD3A817F04D6877DEt8J9G" TargetMode="External"/><Relationship Id="rId13" Type="http://schemas.openxmlformats.org/officeDocument/2006/relationships/hyperlink" Target="consultantplus://offline/ref=8A0C5ADE59C4C91D064F19F463ACB5BF42ADFB7F0FAF7A35878104557Bt0J7G" TargetMode="External"/><Relationship Id="rId18" Type="http://schemas.openxmlformats.org/officeDocument/2006/relationships/hyperlink" Target="consultantplus://offline/ref=8A0C5ADE59C4C91D064F19F463ACB5BF42ADFB7E0BA37A35878104557Bt0J7G" TargetMode="External"/><Relationship Id="rId26" Type="http://schemas.openxmlformats.org/officeDocument/2006/relationships/hyperlink" Target="consultantplus://offline/ref=8A0C5ADE59C4C91D064F19F463ACB5BF42AFF57D03A07A35878104557B07F3CDD3A817F04D6873D7t8J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0C5ADE59C4C91D064F19F463ACB5BF42ADF8760FAE7A35878104557Bt0J7G" TargetMode="External"/><Relationship Id="rId34" Type="http://schemas.openxmlformats.org/officeDocument/2006/relationships/hyperlink" Target="consultantplus://offline/ref=8A0C5ADE59C4C91D064F19F463ACB5BF42AFFF7A08A67A35878104557B07F3CDD3A817F04D6877DFt8JAG" TargetMode="External"/><Relationship Id="rId7" Type="http://schemas.openxmlformats.org/officeDocument/2006/relationships/hyperlink" Target="consultantplus://offline/ref=8A0C5ADE59C4C91D064F19F463ACB5BF42ADF8770CAF7A35878104557B07F3CDD3A817F04D6872DCt8JFG" TargetMode="External"/><Relationship Id="rId12" Type="http://schemas.openxmlformats.org/officeDocument/2006/relationships/hyperlink" Target="consultantplus://offline/ref=8A0C5ADE59C4C91D064F19F463ACB5BF42AEF97602A27A35878104557B07F3CDD3A817F04D6877DCt8JDG" TargetMode="External"/><Relationship Id="rId17" Type="http://schemas.openxmlformats.org/officeDocument/2006/relationships/hyperlink" Target="consultantplus://offline/ref=8A0C5ADE59C4C91D064F19F463ACB5BF42ADF97702AF7A35878104557Bt0J7G" TargetMode="External"/><Relationship Id="rId25" Type="http://schemas.openxmlformats.org/officeDocument/2006/relationships/hyperlink" Target="consultantplus://offline/ref=8A0C5ADE59C4C91D064F19F463ACB5BF42AFF57D03A07A35878104557B07F3CDD3A817F04D6873D7t8JFG" TargetMode="External"/><Relationship Id="rId33" Type="http://schemas.openxmlformats.org/officeDocument/2006/relationships/hyperlink" Target="consultantplus://offline/ref=8A0C5ADE59C4C91D064F19F463ACB5BF42AFF57D03A07A35878104557B07F3CDD3A817F04D6872DEt8J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0C5ADE59C4C91D064F19F463ACB5BF42ADF87703A27A35878104557Bt0J7G" TargetMode="External"/><Relationship Id="rId20" Type="http://schemas.openxmlformats.org/officeDocument/2006/relationships/hyperlink" Target="consultantplus://offline/ref=8A0C5ADE59C4C91D064F19F463ACB5BF42ADFD7E08AE7A35878104557Bt0J7G" TargetMode="External"/><Relationship Id="rId29" Type="http://schemas.openxmlformats.org/officeDocument/2006/relationships/hyperlink" Target="consultantplus://offline/ref=8A0C5ADE59C4C91D064F19F463ACB5BF42AFF57D03A07A35878104557B07F3CDD3A817F04D6872DEt8J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C5ADE59C4C91D064F19F463ACB5BF42AEFE7B0CA27A35878104557B07F3CDD3A817F04D6877DEt8J2G" TargetMode="External"/><Relationship Id="rId11" Type="http://schemas.openxmlformats.org/officeDocument/2006/relationships/hyperlink" Target="consultantplus://offline/ref=8A0C5ADE59C4C91D064F19F463ACB5BF42AEF97602A27A35878104557B07F3CDD3A817F04D6877DCt8JDG" TargetMode="External"/><Relationship Id="rId24" Type="http://schemas.openxmlformats.org/officeDocument/2006/relationships/hyperlink" Target="consultantplus://offline/ref=8A0C5ADE59C4C91D064F19F463ACB5BF42AFF57D03A07A35878104557B07F3CDD3A817F04D6873D7t8JEG" TargetMode="External"/><Relationship Id="rId32" Type="http://schemas.openxmlformats.org/officeDocument/2006/relationships/hyperlink" Target="consultantplus://offline/ref=8A0C5ADE59C4C91D064F19F463ACB5BF42AFF87F08A67A35878104557B07F3CDD3A817F04D6877DFt8JCG" TargetMode="External"/><Relationship Id="rId5" Type="http://schemas.openxmlformats.org/officeDocument/2006/relationships/hyperlink" Target="consultantplus://offline/ref=8A0C5ADE59C4C91D064F19F463ACB5BF42AFF57D03A07A35878104557B07F3CDD3A817F04D6873D7t8JAG" TargetMode="External"/><Relationship Id="rId15" Type="http://schemas.openxmlformats.org/officeDocument/2006/relationships/hyperlink" Target="consultantplus://offline/ref=8A0C5ADE59C4C91D064F19F463ACB5BF42ADFE7603A37A35878104557Bt0J7G" TargetMode="External"/><Relationship Id="rId23" Type="http://schemas.openxmlformats.org/officeDocument/2006/relationships/hyperlink" Target="consultantplus://offline/ref=8A0C5ADE59C4C91D064F19F463ACB5BF42AEFE7B0CA27A35878104557B07F3CDD3A817F04D6877DEt8J2G" TargetMode="External"/><Relationship Id="rId28" Type="http://schemas.openxmlformats.org/officeDocument/2006/relationships/hyperlink" Target="consultantplus://offline/ref=8A0C5ADE59C4C91D064F19F463ACB5BF42AFF57D03A07A35878104557B07F3CDD3A817F04D6872DEt8J8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A0C5ADE59C4C91D064F19F463ACB5BF42AEF97602A27A35878104557B07F3CDD3A817F04D6877DFt8J9G" TargetMode="External"/><Relationship Id="rId19" Type="http://schemas.openxmlformats.org/officeDocument/2006/relationships/hyperlink" Target="consultantplus://offline/ref=8A0C5ADE59C4C91D064F19F463ACB5BF42ADF87603A57A35878104557Bt0J7G" TargetMode="External"/><Relationship Id="rId31" Type="http://schemas.openxmlformats.org/officeDocument/2006/relationships/hyperlink" Target="consultantplus://offline/ref=8A0C5ADE59C4C91D064F19F463ACB5BF42AEF97602A27A35878104557B07F3CDD3A817F04D6877DCt8J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0C5ADE59C4C91D064F19F463ACB5BF42AEF97602A27A35878104557B07F3CDD3A817F04D6877DCt8JDG" TargetMode="External"/><Relationship Id="rId14" Type="http://schemas.openxmlformats.org/officeDocument/2006/relationships/hyperlink" Target="consultantplus://offline/ref=8A0C5ADE59C4C91D064F19F463ACB5BF42ADF9760AA07A35878104557Bt0J7G" TargetMode="External"/><Relationship Id="rId22" Type="http://schemas.openxmlformats.org/officeDocument/2006/relationships/hyperlink" Target="consultantplus://offline/ref=8A0C5ADE59C4C91D064F19F463ACB5BF42AFF57D03A07A35878104557B07F3CDD3A817F04D6873D7t8J9G" TargetMode="External"/><Relationship Id="rId27" Type="http://schemas.openxmlformats.org/officeDocument/2006/relationships/hyperlink" Target="consultantplus://offline/ref=8A0C5ADE59C4C91D064F19F463ACB5BF42AFF57D03A07A35878104557B07F3CDD3A817F04D6873D7t8J3G" TargetMode="External"/><Relationship Id="rId30" Type="http://schemas.openxmlformats.org/officeDocument/2006/relationships/hyperlink" Target="consultantplus://offline/ref=8A0C5ADE59C4C91D064F19F463ACB5BF42AFF57D03A07A35878104557B07F3CDD3A817F04D6872DEt8JC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Спирина</dc:creator>
  <cp:keywords/>
  <dc:description/>
  <cp:lastModifiedBy>Анастасия А. Спирина</cp:lastModifiedBy>
  <cp:revision>1</cp:revision>
  <dcterms:created xsi:type="dcterms:W3CDTF">2014-10-01T06:09:00Z</dcterms:created>
  <dcterms:modified xsi:type="dcterms:W3CDTF">2014-10-01T06:11:00Z</dcterms:modified>
</cp:coreProperties>
</file>